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12FC5" w:rsidRDefault="004D4C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ZDRAVSTVENA NJEGA SPECIJALNA</w:t>
      </w:r>
    </w:p>
    <w:p w14:paraId="00000002" w14:textId="77777777" w:rsidR="00912FC5" w:rsidRDefault="004D4C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Popis tema za završne radove 2023./2024. godina</w:t>
      </w:r>
    </w:p>
    <w:p w14:paraId="00000003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Učestalost uzročnika i pojavnost simptoma bronhalne astme</w:t>
      </w:r>
    </w:p>
    <w:p w14:paraId="00000004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Povezanost pušenja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okolinskih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činitelja na razvoj KOBP-a</w:t>
      </w:r>
    </w:p>
    <w:p w14:paraId="00000005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Procijepljenost bolesnika protiv bolesti COVID-19 na Odjelu za unutarnje bolesti Kliničkog bolničkog centra Osijek </w:t>
      </w:r>
    </w:p>
    <w:p w14:paraId="00000006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Znanje bolesnika o pravilnoj uporabi aerosola za inhalaciju rasprašivačem</w:t>
      </w:r>
    </w:p>
    <w:p w14:paraId="00000007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Povezanost učestalosti astmatičnog napada i ponašajnih čimbenika</w:t>
      </w:r>
    </w:p>
    <w:p w14:paraId="00000008" w14:textId="77777777" w:rsidR="00912FC5" w:rsidRDefault="004D4CAC">
      <w:pPr>
        <w:numPr>
          <w:ilvl w:val="0"/>
          <w:numId w:val="1"/>
        </w:num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nanje bolesnika o mjerama sprečavanja širenja COVID-19 u populaciji </w:t>
      </w:r>
    </w:p>
    <w:p w14:paraId="00000009" w14:textId="77777777" w:rsidR="00912FC5" w:rsidRDefault="004D4CAC">
      <w:pPr>
        <w:numPr>
          <w:ilvl w:val="0"/>
          <w:numId w:val="1"/>
        </w:num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Znanje bolesnika u pravilnoj upotrebi antibiotika </w:t>
      </w:r>
    </w:p>
    <w:p w14:paraId="0000000A" w14:textId="77777777" w:rsidR="00912FC5" w:rsidRDefault="004D4CAC">
      <w:pPr>
        <w:numPr>
          <w:ilvl w:val="0"/>
          <w:numId w:val="1"/>
        </w:num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Informiranost bolesnika o simptomima, čimbenicima rizika i mogućim komplikacijama kod oboljelih od pneumonije</w:t>
      </w:r>
    </w:p>
    <w:p w14:paraId="0000000B" w14:textId="77777777" w:rsidR="00912FC5" w:rsidRDefault="004D4CAC">
      <w:pPr>
        <w:numPr>
          <w:ilvl w:val="0"/>
          <w:numId w:val="1"/>
        </w:num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Kvaliteta života onkološki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 bolesnika (tumorske bolesti dišnog sustava)</w:t>
      </w:r>
    </w:p>
    <w:p w14:paraId="0000000C" w14:textId="77777777" w:rsidR="00912FC5" w:rsidRDefault="004D4CAC">
      <w:pPr>
        <w:numPr>
          <w:ilvl w:val="0"/>
          <w:numId w:val="1"/>
        </w:num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Kvaliteta života osoba oboljelih od bronhalne astme</w:t>
      </w:r>
    </w:p>
    <w:p w14:paraId="0000000D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Procjena rizika za nastanaka šećerne bolesti tip II</w:t>
      </w:r>
    </w:p>
    <w:p w14:paraId="0000000E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Poteškoće i izazovi bolesnika oboljelih od šećerne bolesti</w:t>
      </w:r>
    </w:p>
    <w:p w14:paraId="0000000F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Važnost edukacije bolesnika oboljelih od šećern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bolesti</w:t>
      </w:r>
    </w:p>
    <w:p w14:paraId="00000010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Kvaliteta života osoba oboljelih od šećerne bolesti tip 2</w:t>
      </w:r>
    </w:p>
    <w:p w14:paraId="00000011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Prehrana oboljelih od šećerne bolesti</w:t>
      </w:r>
    </w:p>
    <w:p w14:paraId="00000012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Informiranost opće populacije o šećernoj bolesti</w:t>
      </w:r>
    </w:p>
    <w:p w14:paraId="00000013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Prehrana i tjelesna aktivnost kod oboljelih od šećerne bolesti tip 2</w:t>
      </w:r>
    </w:p>
    <w:p w14:paraId="00000014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Educiranost osoba starije životn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dobi o šećernoj bolesti (opće populacije i oboljelih od šećerne bolesti</w:t>
      </w:r>
    </w:p>
    <w:p w14:paraId="00000015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Stavovi bolesnika oboljelih od šećerne bolesti</w:t>
      </w:r>
    </w:p>
    <w:p w14:paraId="00000016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Utjecaj okoline i stila života u nastanku šećerne bolesti</w:t>
      </w:r>
    </w:p>
    <w:p w14:paraId="00000017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Procjena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samostalnosti u postupcima samozbrinjavanja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bolesnika oboljelog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reumatoidnog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artritisa </w:t>
      </w:r>
    </w:p>
    <w:p w14:paraId="00000018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Procjena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samostalnosti u postupcima samozbrinjavanja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bolesnika oboljelog od kronične leukemije</w:t>
      </w:r>
    </w:p>
    <w:p w14:paraId="00000019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Suradljivost bolesnika u uzimanju terapije kod bolesnika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reumatoidnim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artritisom  </w:t>
      </w:r>
    </w:p>
    <w:p w14:paraId="0000001A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Nuspojave citostatske terapi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u hematoloških bolesnika - uloga medicinske sestre </w:t>
      </w:r>
    </w:p>
    <w:p w14:paraId="0000001B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Kvaliteta života bolesnika oboljelog od maligne bolesti </w:t>
      </w:r>
    </w:p>
    <w:p w14:paraId="0000001C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Kvaliteta života bolesnika oboljelog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reumatoidnog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artritisa</w:t>
      </w:r>
    </w:p>
    <w:p w14:paraId="0000001D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Utjecaj okoline i stila života na nastanak hematoloških bolesti</w:t>
      </w:r>
    </w:p>
    <w:p w14:paraId="0000001E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Posljedice primje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kortikosteroidne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terapije u reumatoloških bolesnika</w:t>
      </w:r>
    </w:p>
    <w:p w14:paraId="0000001F" w14:textId="77777777" w:rsidR="00912FC5" w:rsidRDefault="004D4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Informiranost opće populacije o hematološkim bolestima</w:t>
      </w:r>
    </w:p>
    <w:p w14:paraId="00000020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Informiranost opće populacije o rizičnim čimbenicima za nastanak bolesti srca i krvnih žila</w:t>
      </w:r>
    </w:p>
    <w:p w14:paraId="00000021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Pretilost kao čimbenik rizika za nastanak bolesti srca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krvnih žila</w:t>
      </w:r>
    </w:p>
    <w:p w14:paraId="00000022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Prehrambene navike bolesnika oboljelih od bolesti srca i krvnih žila</w:t>
      </w:r>
    </w:p>
    <w:p w14:paraId="00000023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Utjecaj pušenja cigareta na razvoj bolesti srca i krvnih žila</w:t>
      </w:r>
    </w:p>
    <w:p w14:paraId="00000024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Tjelesna aktivnost kao važan čimbenik prevencije bolesti srca i krvnih žila</w:t>
      </w:r>
    </w:p>
    <w:p w14:paraId="00000025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Stavovi i navike bolesnika oboljel</w:t>
      </w:r>
      <w:r>
        <w:rPr>
          <w:rFonts w:ascii="Times New Roman" w:eastAsia="Times New Roman" w:hAnsi="Times New Roman" w:cs="Times New Roman"/>
          <w:sz w:val="24"/>
          <w:szCs w:val="24"/>
        </w:rPr>
        <w:t>ih od bolesti srca i krvnih žila o pridržavanju zdravstvenih uputa</w:t>
      </w:r>
    </w:p>
    <w:p w14:paraId="00000026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Šećerna bolest kao čimbenik rizika za razvoj bolesti srca i krvnih žila</w:t>
      </w:r>
    </w:p>
    <w:p w14:paraId="00000027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Informiranost bolesnika prije i nakon neinvazivnih pretraga kod bolesti srca i krvnih žila</w:t>
      </w:r>
    </w:p>
    <w:p w14:paraId="00000028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Informiranost bolesnika pr</w:t>
      </w:r>
      <w:r>
        <w:rPr>
          <w:rFonts w:ascii="Times New Roman" w:eastAsia="Times New Roman" w:hAnsi="Times New Roman" w:cs="Times New Roman"/>
          <w:sz w:val="24"/>
          <w:szCs w:val="24"/>
        </w:rPr>
        <w:t>ije i nakon invazivnih pretraga kod bolesti srca i krvnih žila</w:t>
      </w:r>
    </w:p>
    <w:p w14:paraId="00000029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Stavovi bolesnika o životu nakon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preboljelog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infarkta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miokarda</w:t>
      </w:r>
      <w:proofErr w:type="spellEnd"/>
    </w:p>
    <w:p w14:paraId="0000002A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Procjena informiranosti društva o moždanom udaru </w:t>
      </w:r>
    </w:p>
    <w:p w14:paraId="0000002B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Kvaliteta života nakon moždanog udara</w:t>
      </w:r>
    </w:p>
    <w:p w14:paraId="0000002C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Čimbenici rizika za nastanak moždanog udara</w:t>
      </w:r>
    </w:p>
    <w:p w14:paraId="0000002D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Lockdown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tijekom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bolesti COVID-19 te njegov utjecaj na mentalno i tjelesno zdravlje</w:t>
      </w:r>
    </w:p>
    <w:p w14:paraId="0000002E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Zarazne bolesti koje se prenose hranom-  istraživanje znanja opće populacije</w:t>
      </w:r>
    </w:p>
    <w:p w14:paraId="0000002F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Prehrambene navike oboljelih  od upalnih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bolesti crijeva </w:t>
      </w:r>
    </w:p>
    <w:p w14:paraId="00000030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Prevencija karcinoma debelog crijeva</w:t>
      </w:r>
    </w:p>
    <w:p w14:paraId="00000031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Značajke prehrane pacijenata s nealkoholnom masnom bolesti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arterijskom hipertenzijom</w:t>
      </w:r>
    </w:p>
    <w:p w14:paraId="00000032" w14:textId="77777777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Kvaliteta života oboljelih od iritabilnog kolona</w:t>
      </w:r>
    </w:p>
    <w:p w14:paraId="00000033" w14:textId="21E6B348" w:rsidR="00912FC5" w:rsidRDefault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Povezanost ponašajnih čimbenika rizika sa pojavnosti perfor</w:t>
      </w:r>
      <w:r>
        <w:rPr>
          <w:rFonts w:ascii="Times New Roman" w:eastAsia="Times New Roman" w:hAnsi="Times New Roman" w:cs="Times New Roman"/>
          <w:sz w:val="24"/>
          <w:szCs w:val="24"/>
        </w:rPr>
        <w:t>acije ulkusa</w:t>
      </w:r>
    </w:p>
    <w:p w14:paraId="3DDE983C" w14:textId="77777777" w:rsidR="004D4CAC" w:rsidRPr="004D4CAC" w:rsidRDefault="004D4CAC" w:rsidP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AC">
        <w:rPr>
          <w:rFonts w:ascii="Times New Roman" w:eastAsia="Times New Roman" w:hAnsi="Times New Roman" w:cs="Times New Roman"/>
          <w:sz w:val="24"/>
          <w:szCs w:val="24"/>
        </w:rPr>
        <w:t>Zdravstvena njega bolesnika oboljelog od tumorske bolesti probavnog sustava</w:t>
      </w:r>
    </w:p>
    <w:p w14:paraId="1F830273" w14:textId="1562D5D3" w:rsidR="004D4CAC" w:rsidRPr="004D4CAC" w:rsidRDefault="004D4CAC" w:rsidP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AC">
        <w:rPr>
          <w:rFonts w:ascii="Times New Roman" w:eastAsia="Times New Roman" w:hAnsi="Times New Roman" w:cs="Times New Roman"/>
          <w:sz w:val="24"/>
          <w:szCs w:val="24"/>
        </w:rPr>
        <w:t>Zdravstvena njega bolesnika oboljelog od tumorske bolesti mokraćnog sustava</w:t>
      </w:r>
    </w:p>
    <w:p w14:paraId="0001C8A7" w14:textId="7DB6192F" w:rsidR="004D4CAC" w:rsidRPr="004D4CAC" w:rsidRDefault="004D4CAC" w:rsidP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AC">
        <w:rPr>
          <w:rFonts w:ascii="Times New Roman" w:eastAsia="Times New Roman" w:hAnsi="Times New Roman" w:cs="Times New Roman"/>
          <w:sz w:val="24"/>
          <w:szCs w:val="24"/>
        </w:rPr>
        <w:lastRenderedPageBreak/>
        <w:t>Zdravstvena njega bolesnika oboljelog od tumorske bolesti endokrinog sustava</w:t>
      </w:r>
    </w:p>
    <w:p w14:paraId="5F7B5E19" w14:textId="0D4D6E64" w:rsidR="004D4CAC" w:rsidRPr="004D4CAC" w:rsidRDefault="004D4CAC" w:rsidP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AC">
        <w:rPr>
          <w:rFonts w:ascii="Times New Roman" w:eastAsia="Times New Roman" w:hAnsi="Times New Roman" w:cs="Times New Roman"/>
          <w:sz w:val="24"/>
          <w:szCs w:val="24"/>
        </w:rPr>
        <w:t>Zdravstvena njega bolesnika oboljelog od tumorske bolesti dišnog sustava</w:t>
      </w:r>
    </w:p>
    <w:p w14:paraId="1AD5BE1A" w14:textId="04E98746" w:rsidR="004D4CAC" w:rsidRPr="004D4CAC" w:rsidRDefault="004D4CAC" w:rsidP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AC">
        <w:rPr>
          <w:rFonts w:ascii="Times New Roman" w:eastAsia="Times New Roman" w:hAnsi="Times New Roman" w:cs="Times New Roman"/>
          <w:sz w:val="24"/>
          <w:szCs w:val="24"/>
        </w:rPr>
        <w:t>Zdravstvena njega bolesnika oboljelog od karcinoma dojke</w:t>
      </w:r>
    </w:p>
    <w:p w14:paraId="2A788D7A" w14:textId="1FFE7424" w:rsidR="004D4CAC" w:rsidRDefault="004D4CAC" w:rsidP="004D4CAC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4D4CAC">
        <w:rPr>
          <w:rFonts w:ascii="Times New Roman" w:eastAsia="Times New Roman" w:hAnsi="Times New Roman" w:cs="Times New Roman"/>
          <w:sz w:val="24"/>
          <w:szCs w:val="24"/>
        </w:rPr>
        <w:t>Zdravstvena njega bolesnika oboljelog od karcinoma prostate</w:t>
      </w:r>
    </w:p>
    <w:p w14:paraId="00000034" w14:textId="77777777" w:rsidR="00912FC5" w:rsidRDefault="00912FC5">
      <w:pPr>
        <w:spacing w:before="240"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912FC5" w:rsidRDefault="00912F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912FC5" w:rsidRDefault="00912FC5">
      <w:pPr>
        <w:spacing w:line="360" w:lineRule="auto"/>
      </w:pPr>
    </w:p>
    <w:p w14:paraId="00000037" w14:textId="77777777" w:rsidR="00912FC5" w:rsidRDefault="00912FC5">
      <w:pPr>
        <w:spacing w:line="360" w:lineRule="auto"/>
      </w:pPr>
    </w:p>
    <w:p w14:paraId="00000038" w14:textId="77777777" w:rsidR="00912FC5" w:rsidRDefault="00912FC5">
      <w:pPr>
        <w:spacing w:line="360" w:lineRule="auto"/>
      </w:pPr>
    </w:p>
    <w:sectPr w:rsidR="00912FC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37F"/>
    <w:multiLevelType w:val="multilevel"/>
    <w:tmpl w:val="86726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C5"/>
    <w:rsid w:val="004D4CAC"/>
    <w:rsid w:val="0091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9828"/>
  <w15:docId w15:val="{EDB9FBAE-9012-4501-8DB9-4F95BC12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086FF6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QqhxuvhwiYl2WnWCSV0NcMJlxg==">CgMxLjAyCGguZ2pkZ3hzOAByITFiRGkxNHUwRG5yMlJQS3NDWkluNzBmNTZYRTczT3l1cw==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2025-10-08T18:34:00Z</dcterms:created>
  <dcterms:modified xsi:type="dcterms:W3CDTF">2025-10-08T18:34:00Z</dcterms:modified>
</cp:coreProperties>
</file>