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448"/>
        <w:gridCol w:w="3060"/>
        <w:gridCol w:w="3600"/>
      </w:tblGrid>
      <w:tr w:rsidR="00CA0E3C" w:rsidRPr="005B72B8" w:rsidTr="00817A4C">
        <w:trPr>
          <w:cantSplit/>
        </w:trPr>
        <w:tc>
          <w:tcPr>
            <w:tcW w:w="2448" w:type="dxa"/>
            <w:vMerge w:val="restart"/>
            <w:tcBorders>
              <w:bottom w:val="single" w:sz="4" w:space="0" w:color="auto"/>
            </w:tcBorders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Merge w:val="restart"/>
            <w:vAlign w:val="bottom"/>
          </w:tcPr>
          <w:p w:rsidR="00CA0E3C" w:rsidRPr="005B72B8" w:rsidRDefault="00CA0E3C" w:rsidP="00817A4C">
            <w:pPr>
              <w:pStyle w:val="Naslov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B72B8">
              <w:rPr>
                <w:rFonts w:ascii="Garamond" w:hAnsi="Garamond"/>
                <w:b w:val="0"/>
                <w:bCs w:val="0"/>
                <w:sz w:val="22"/>
                <w:szCs w:val="22"/>
              </w:rPr>
              <w:t>Medicinska škola Osijek</w:t>
            </w:r>
          </w:p>
        </w:tc>
        <w:tc>
          <w:tcPr>
            <w:tcW w:w="3600" w:type="dxa"/>
            <w:vAlign w:val="center"/>
          </w:tcPr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Vukovarska 209, p. p. 373</w:t>
            </w:r>
          </w:p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31001 Osijek – Croatia</w:t>
            </w:r>
          </w:p>
        </w:tc>
      </w:tr>
      <w:tr w:rsidR="00CA0E3C" w:rsidRPr="005B72B8" w:rsidTr="00817A4C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vMerge/>
            <w:vAlign w:val="center"/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proofErr w:type="spellStart"/>
            <w:r w:rsidRPr="005B72B8">
              <w:rPr>
                <w:rFonts w:ascii="Garamond" w:hAnsi="Garamond"/>
                <w:sz w:val="22"/>
                <w:szCs w:val="22"/>
              </w:rPr>
              <w:t>Tel</w:t>
            </w:r>
            <w:proofErr w:type="spellEnd"/>
            <w:r w:rsidRPr="005B72B8">
              <w:rPr>
                <w:rFonts w:ascii="Garamond" w:hAnsi="Garamond"/>
                <w:sz w:val="22"/>
                <w:szCs w:val="22"/>
              </w:rPr>
              <w:t>. 031 540 - 2</w:t>
            </w:r>
            <w:r>
              <w:rPr>
                <w:rFonts w:ascii="Garamond" w:hAnsi="Garamond"/>
                <w:sz w:val="22"/>
                <w:szCs w:val="22"/>
              </w:rPr>
              <w:t>00</w:t>
            </w:r>
          </w:p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proofErr w:type="spellStart"/>
            <w:r w:rsidRPr="005B72B8">
              <w:rPr>
                <w:rFonts w:ascii="Garamond" w:hAnsi="Garamond"/>
                <w:sz w:val="22"/>
                <w:szCs w:val="22"/>
              </w:rPr>
              <w:t>Fax</w:t>
            </w:r>
            <w:proofErr w:type="spellEnd"/>
            <w:r w:rsidRPr="005B72B8">
              <w:rPr>
                <w:rFonts w:ascii="Garamond" w:hAnsi="Garamond"/>
                <w:sz w:val="22"/>
                <w:szCs w:val="22"/>
              </w:rPr>
              <w:t>. 031 540 - 215</w:t>
            </w:r>
          </w:p>
        </w:tc>
      </w:tr>
      <w:tr w:rsidR="00CA0E3C" w:rsidRPr="005B72B8" w:rsidTr="00817A4C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vMerge/>
            <w:vAlign w:val="center"/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e-mail: ured@ss-medicinska-os.skole.hr</w:t>
            </w:r>
          </w:p>
        </w:tc>
      </w:tr>
      <w:tr w:rsidR="00CA0E3C" w:rsidRPr="005B72B8" w:rsidTr="00817A4C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Žiro-račun: HR1925000091102021665</w:t>
            </w:r>
          </w:p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Matični broj: 00302716</w:t>
            </w:r>
          </w:p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OIB: 56450222821</w:t>
            </w:r>
          </w:p>
        </w:tc>
      </w:tr>
    </w:tbl>
    <w:p w:rsidR="00566FE2" w:rsidRPr="000D1DE8" w:rsidRDefault="00CA0E3C" w:rsidP="00CA0E3C">
      <w:pPr>
        <w:ind w:right="203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KLASA:</w:t>
      </w:r>
      <w:r w:rsidR="00951E05">
        <w:rPr>
          <w:rFonts w:ascii="Garamond" w:hAnsi="Garamond"/>
        </w:rPr>
        <w:t xml:space="preserve"> 602-01/17</w:t>
      </w:r>
      <w:r w:rsidRPr="000D1DE8">
        <w:rPr>
          <w:rFonts w:ascii="Garamond" w:hAnsi="Garamond"/>
        </w:rPr>
        <w:t>-01/</w:t>
      </w:r>
      <w:r w:rsidR="00951E05">
        <w:rPr>
          <w:rFonts w:ascii="Garamond" w:hAnsi="Garamond"/>
        </w:rPr>
        <w:t>101</w:t>
      </w:r>
    </w:p>
    <w:p w:rsidR="00CA0E3C" w:rsidRPr="000D1DE8" w:rsidRDefault="00CA0E3C" w:rsidP="00CA0E3C">
      <w:pPr>
        <w:ind w:right="203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URBROJ:</w:t>
      </w:r>
      <w:r w:rsidR="00951E05">
        <w:rPr>
          <w:rFonts w:ascii="Garamond" w:hAnsi="Garamond"/>
        </w:rPr>
        <w:t xml:space="preserve"> 2158-43-01-17</w:t>
      </w:r>
      <w:r w:rsidRPr="000D1DE8">
        <w:rPr>
          <w:rFonts w:ascii="Garamond" w:hAnsi="Garamond"/>
        </w:rPr>
        <w:t>-1</w:t>
      </w:r>
    </w:p>
    <w:p w:rsidR="00CA0E3C" w:rsidRPr="000D1DE8" w:rsidRDefault="00CA0E3C" w:rsidP="00CA0E3C">
      <w:pPr>
        <w:ind w:right="203"/>
        <w:rPr>
          <w:rFonts w:ascii="Garamond" w:hAnsi="Garamond"/>
        </w:rPr>
      </w:pPr>
      <w:r w:rsidRPr="000D1DE8">
        <w:rPr>
          <w:rFonts w:ascii="Garamond" w:hAnsi="Garamond"/>
        </w:rPr>
        <w:t xml:space="preserve">U Osijeku </w:t>
      </w:r>
      <w:r w:rsidR="00951E05">
        <w:rPr>
          <w:rFonts w:ascii="Garamond" w:hAnsi="Garamond"/>
        </w:rPr>
        <w:t>07</w:t>
      </w:r>
      <w:r w:rsidRPr="000D1DE8">
        <w:rPr>
          <w:rFonts w:ascii="Garamond" w:hAnsi="Garamond"/>
        </w:rPr>
        <w:t>.</w:t>
      </w:r>
      <w:r w:rsidR="00951E05">
        <w:rPr>
          <w:rFonts w:ascii="Garamond" w:hAnsi="Garamond"/>
        </w:rPr>
        <w:t>07</w:t>
      </w:r>
      <w:r w:rsidR="00D10166" w:rsidRPr="000D1DE8">
        <w:rPr>
          <w:rFonts w:ascii="Garamond" w:hAnsi="Garamond"/>
        </w:rPr>
        <w:t>.2017</w:t>
      </w:r>
      <w:r w:rsidRPr="000D1DE8">
        <w:rPr>
          <w:rFonts w:ascii="Garamond" w:hAnsi="Garamond"/>
        </w:rPr>
        <w:t>.</w:t>
      </w:r>
    </w:p>
    <w:p w:rsidR="00CA0E3C" w:rsidRPr="000D1DE8" w:rsidRDefault="00CA0E3C" w:rsidP="00CA0E3C">
      <w:pPr>
        <w:tabs>
          <w:tab w:val="left" w:pos="5400"/>
        </w:tabs>
        <w:ind w:left="5400" w:right="23"/>
        <w:jc w:val="center"/>
        <w:rPr>
          <w:rFonts w:ascii="Garamond" w:hAnsi="Garamond"/>
        </w:rPr>
      </w:pPr>
    </w:p>
    <w:p w:rsidR="00D75962" w:rsidRPr="000D1DE8" w:rsidRDefault="00D75962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RKP: 17950</w:t>
      </w:r>
    </w:p>
    <w:p w:rsidR="00D75962" w:rsidRPr="000D1DE8" w:rsidRDefault="00D75962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Razina: 31, Razdjel:000</w:t>
      </w:r>
    </w:p>
    <w:p w:rsidR="00D75962" w:rsidRPr="000D1DE8" w:rsidRDefault="00D75962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Djelatnost: 8532 Tehni</w:t>
      </w:r>
      <w:r w:rsidR="007C63A6" w:rsidRPr="000D1DE8">
        <w:rPr>
          <w:rFonts w:ascii="Garamond" w:hAnsi="Garamond"/>
        </w:rPr>
        <w:t>č</w:t>
      </w:r>
      <w:r w:rsidRPr="000D1DE8">
        <w:rPr>
          <w:rFonts w:ascii="Garamond" w:hAnsi="Garamond"/>
        </w:rPr>
        <w:t>ko i strukovno srednje obrazovanje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br/>
      </w:r>
    </w:p>
    <w:p w:rsidR="00CA0E3C" w:rsidRPr="000D1DE8" w:rsidRDefault="00CA0E3C" w:rsidP="00CA0E3C">
      <w:pPr>
        <w:pStyle w:val="Tijeloteksta"/>
        <w:spacing w:after="0"/>
        <w:jc w:val="center"/>
        <w:rPr>
          <w:rFonts w:ascii="Garamond" w:hAnsi="Garamond"/>
        </w:rPr>
      </w:pPr>
      <w:r w:rsidRPr="000D1DE8">
        <w:rPr>
          <w:rFonts w:ascii="Garamond" w:hAnsi="Garamond"/>
        </w:rPr>
        <w:t xml:space="preserve">Bilješke uz </w:t>
      </w:r>
      <w:r w:rsidR="001254BC" w:rsidRPr="000D1DE8">
        <w:rPr>
          <w:rFonts w:ascii="Garamond" w:hAnsi="Garamond"/>
        </w:rPr>
        <w:t>Izvještaje proračuna, proračunskih i izvanproračunskih korisnika za ra</w:t>
      </w:r>
      <w:r w:rsidR="002C7B59" w:rsidRPr="000D1DE8">
        <w:rPr>
          <w:rFonts w:ascii="Garamond" w:hAnsi="Garamond"/>
        </w:rPr>
        <w:t>z</w:t>
      </w:r>
      <w:r w:rsidR="001254BC" w:rsidRPr="000D1DE8">
        <w:rPr>
          <w:rFonts w:ascii="Garamond" w:hAnsi="Garamond"/>
        </w:rPr>
        <w:t>doblje</w:t>
      </w:r>
    </w:p>
    <w:p w:rsidR="00CA0E3C" w:rsidRPr="000D1DE8" w:rsidRDefault="00951E05" w:rsidP="00CA0E3C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01. siječanj 2017</w:t>
      </w:r>
      <w:r w:rsidR="00CA0E3C" w:rsidRPr="000D1DE8">
        <w:rPr>
          <w:rFonts w:ascii="Garamond" w:hAnsi="Garamond"/>
        </w:rPr>
        <w:t xml:space="preserve">. do </w:t>
      </w:r>
      <w:r>
        <w:rPr>
          <w:rFonts w:ascii="Garamond" w:hAnsi="Garamond"/>
        </w:rPr>
        <w:t>30</w:t>
      </w:r>
      <w:r w:rsidR="00CA0E3C" w:rsidRPr="000D1DE8">
        <w:rPr>
          <w:rFonts w:ascii="Garamond" w:hAnsi="Garamond"/>
        </w:rPr>
        <w:t xml:space="preserve">. </w:t>
      </w:r>
      <w:r>
        <w:rPr>
          <w:rFonts w:ascii="Garamond" w:hAnsi="Garamond"/>
        </w:rPr>
        <w:t>lipnja 2017</w:t>
      </w:r>
      <w:r w:rsidR="00772C7A" w:rsidRPr="000D1DE8">
        <w:rPr>
          <w:rFonts w:ascii="Garamond" w:hAnsi="Garamond"/>
        </w:rPr>
        <w:t>.</w:t>
      </w:r>
      <w:r w:rsidR="00CA0E3C" w:rsidRPr="000D1DE8">
        <w:rPr>
          <w:rFonts w:ascii="Garamond" w:hAnsi="Garamond"/>
        </w:rPr>
        <w:t xml:space="preserve"> godine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</w:p>
    <w:p w:rsidR="00606347" w:rsidRPr="00950C3A" w:rsidRDefault="001254BC" w:rsidP="00CA0E3C">
      <w:pPr>
        <w:pStyle w:val="Tijeloteksta"/>
        <w:spacing w:after="0"/>
        <w:jc w:val="both"/>
        <w:rPr>
          <w:rFonts w:ascii="Garamond" w:hAnsi="Garamond"/>
          <w:b/>
        </w:rPr>
      </w:pPr>
      <w:r w:rsidRPr="00950C3A">
        <w:rPr>
          <w:rFonts w:ascii="Garamond" w:hAnsi="Garamond"/>
          <w:b/>
        </w:rPr>
        <w:t xml:space="preserve">Obrazac PR-RAS </w:t>
      </w:r>
    </w:p>
    <w:p w:rsidR="00772C7A" w:rsidRPr="000D1DE8" w:rsidRDefault="00772C7A" w:rsidP="00CA0E3C">
      <w:pPr>
        <w:pStyle w:val="Tijeloteksta"/>
        <w:spacing w:after="0"/>
        <w:jc w:val="both"/>
        <w:rPr>
          <w:rFonts w:ascii="Garamond" w:hAnsi="Garamond"/>
        </w:rPr>
      </w:pPr>
    </w:p>
    <w:p w:rsidR="000B2841" w:rsidRPr="000D1DE8" w:rsidRDefault="000B2841" w:rsidP="00CA0E3C">
      <w:pPr>
        <w:pStyle w:val="Tijeloteksta"/>
        <w:spacing w:after="0"/>
        <w:jc w:val="both"/>
        <w:rPr>
          <w:rFonts w:ascii="Garamond" w:hAnsi="Garamond"/>
        </w:rPr>
      </w:pPr>
    </w:p>
    <w:p w:rsidR="00772C7A" w:rsidRPr="000D1DE8" w:rsidRDefault="00772C7A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AOP </w:t>
      </w:r>
      <w:r w:rsidR="00951E05">
        <w:rPr>
          <w:rFonts w:ascii="Garamond" w:hAnsi="Garamond"/>
        </w:rPr>
        <w:t>064</w:t>
      </w:r>
      <w:r w:rsidRPr="000D1DE8">
        <w:rPr>
          <w:rFonts w:ascii="Garamond" w:hAnsi="Garamond"/>
        </w:rPr>
        <w:t xml:space="preserve"> </w:t>
      </w:r>
      <w:r w:rsidR="00951E05">
        <w:rPr>
          <w:rFonts w:ascii="Garamond" w:hAnsi="Garamond"/>
        </w:rPr>
        <w:t>Tekuće pomoći proračunskim korisnicima iz proračuna koji im nije nadležan</w:t>
      </w:r>
    </w:p>
    <w:p w:rsidR="003712FB" w:rsidRDefault="003712FB" w:rsidP="003712FB">
      <w:pPr>
        <w:pStyle w:val="Tijeloteksta"/>
        <w:spacing w:after="0"/>
        <w:jc w:val="both"/>
        <w:rPr>
          <w:rFonts w:ascii="Garamond" w:hAnsi="Garamond"/>
        </w:rPr>
      </w:pPr>
    </w:p>
    <w:p w:rsidR="00D10166" w:rsidRDefault="00951E05" w:rsidP="003712FB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izvještajnom razdoblju Škola je dobila od Ministarstva znanosti i obrazovanja na ime isplata plaća i </w:t>
      </w:r>
      <w:proofErr w:type="spellStart"/>
      <w:r>
        <w:rPr>
          <w:rFonts w:ascii="Garamond" w:hAnsi="Garamond"/>
        </w:rPr>
        <w:t>dr</w:t>
      </w:r>
      <w:proofErr w:type="spellEnd"/>
      <w:r>
        <w:rPr>
          <w:rFonts w:ascii="Garamond" w:hAnsi="Garamond"/>
        </w:rPr>
        <w:t xml:space="preserve">. materijalnih prava radnika 4.112.424,00 kn te 17.212,00  kn ostalih primanja </w:t>
      </w:r>
    </w:p>
    <w:p w:rsidR="00951E05" w:rsidRDefault="00951E05" w:rsidP="003712FB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3712FB">
        <w:rPr>
          <w:rFonts w:ascii="Garamond" w:hAnsi="Garamond"/>
        </w:rPr>
        <w:t xml:space="preserve"> </w:t>
      </w:r>
      <w:r>
        <w:rPr>
          <w:rFonts w:ascii="Garamond" w:hAnsi="Garamond"/>
        </w:rPr>
        <w:t>Agencija za odgoj i obrazovanje 306,00 kn refundacija za troškove državnih natjecanja</w:t>
      </w:r>
    </w:p>
    <w:p w:rsidR="00951E05" w:rsidRDefault="00951E05" w:rsidP="003712FB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Agencija za strukovno obrazovanje i obrazovanje odraslih 9.406,50 kn za Državno natjecanje </w:t>
      </w:r>
      <w:proofErr w:type="spellStart"/>
      <w:r>
        <w:rPr>
          <w:rFonts w:ascii="Garamond" w:hAnsi="Garamond"/>
        </w:rPr>
        <w:t>Schola</w:t>
      </w:r>
      <w:proofErr w:type="spellEnd"/>
      <w:r>
        <w:rPr>
          <w:rFonts w:ascii="Garamond" w:hAnsi="Garamond"/>
        </w:rPr>
        <w:t xml:space="preserve"> medica 2017. god.</w:t>
      </w:r>
    </w:p>
    <w:p w:rsidR="00951E05" w:rsidRDefault="00951E05" w:rsidP="003712FB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3712F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Grad Osijek – 3.000,00 kn financijske potpore za </w:t>
      </w:r>
      <w:r w:rsidR="00E97ED0">
        <w:rPr>
          <w:rFonts w:ascii="Garamond" w:hAnsi="Garamond"/>
        </w:rPr>
        <w:t xml:space="preserve">održavanje smotre </w:t>
      </w:r>
      <w:proofErr w:type="spellStart"/>
      <w:r w:rsidR="00E97ED0">
        <w:rPr>
          <w:rFonts w:ascii="Garamond" w:hAnsi="Garamond"/>
        </w:rPr>
        <w:t>Lidrano</w:t>
      </w:r>
      <w:proofErr w:type="spellEnd"/>
      <w:r w:rsidR="00E97ED0">
        <w:rPr>
          <w:rFonts w:ascii="Garamond" w:hAnsi="Garamond"/>
        </w:rPr>
        <w:t xml:space="preserve"> 2017.</w:t>
      </w:r>
    </w:p>
    <w:p w:rsidR="00E97ED0" w:rsidRDefault="00E97ED0" w:rsidP="003712FB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Grad Osijek – 2.500,00n kn kao nagrada za učenicu za postignute izvrsne rezultate na državnom natjecanju </w:t>
      </w:r>
      <w:proofErr w:type="spellStart"/>
      <w:r>
        <w:rPr>
          <w:rFonts w:ascii="Garamond" w:hAnsi="Garamond"/>
        </w:rPr>
        <w:t>Schola</w:t>
      </w:r>
      <w:proofErr w:type="spellEnd"/>
      <w:r>
        <w:rPr>
          <w:rFonts w:ascii="Garamond" w:hAnsi="Garamond"/>
        </w:rPr>
        <w:t xml:space="preserve"> medica 2016.</w:t>
      </w:r>
    </w:p>
    <w:p w:rsidR="00E97ED0" w:rsidRPr="000D1DE8" w:rsidRDefault="00E97ED0" w:rsidP="003712FB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Ministarstvo znanosti i obrazovanja 1.000,00 kn za ŽSV u zvanju medicinska sestra tehničar opće njege, 1. 000,00 kn za rad ŽSV iz geografije</w:t>
      </w:r>
    </w:p>
    <w:p w:rsidR="00772C7A" w:rsidRPr="000D1DE8" w:rsidRDefault="00772C7A" w:rsidP="00CA0E3C">
      <w:pPr>
        <w:pStyle w:val="Tijeloteksta"/>
        <w:spacing w:after="0"/>
        <w:jc w:val="both"/>
        <w:rPr>
          <w:rFonts w:ascii="Garamond" w:hAnsi="Garamond"/>
        </w:rPr>
      </w:pPr>
    </w:p>
    <w:p w:rsidR="000B2841" w:rsidRPr="000D1DE8" w:rsidRDefault="000B2841" w:rsidP="00CA0E3C">
      <w:pPr>
        <w:pStyle w:val="Tijeloteksta"/>
        <w:spacing w:after="0"/>
        <w:jc w:val="both"/>
        <w:rPr>
          <w:rFonts w:ascii="Garamond" w:hAnsi="Garamond"/>
        </w:rPr>
      </w:pPr>
    </w:p>
    <w:p w:rsidR="00E97ED0" w:rsidRPr="00E97ED0" w:rsidRDefault="00E97ED0">
      <w:pPr>
        <w:rPr>
          <w:rFonts w:ascii="Garamond" w:hAnsi="Garamond"/>
        </w:rPr>
      </w:pPr>
      <w:r w:rsidRPr="00E97ED0">
        <w:rPr>
          <w:rFonts w:ascii="Garamond" w:hAnsi="Garamond"/>
        </w:rPr>
        <w:t>AOP 116 Ostali nespomenuti prihodi</w:t>
      </w:r>
    </w:p>
    <w:p w:rsidR="003712FB" w:rsidRDefault="003712FB" w:rsidP="00E97ED0">
      <w:pPr>
        <w:autoSpaceDE w:val="0"/>
        <w:autoSpaceDN w:val="0"/>
        <w:adjustRightInd w:val="0"/>
        <w:rPr>
          <w:rFonts w:ascii="Garamond" w:eastAsia="Calibri" w:hAnsi="Garamond" w:cs="Arial+2"/>
          <w:lang w:eastAsia="en-US"/>
        </w:rPr>
      </w:pPr>
    </w:p>
    <w:p w:rsidR="000739B1" w:rsidRDefault="00E97ED0" w:rsidP="003712FB">
      <w:pPr>
        <w:autoSpaceDE w:val="0"/>
        <w:autoSpaceDN w:val="0"/>
        <w:adjustRightInd w:val="0"/>
        <w:jc w:val="both"/>
        <w:rPr>
          <w:rFonts w:ascii="Garamond" w:eastAsia="Calibri" w:hAnsi="Garamond" w:cs="Arial+2"/>
          <w:lang w:eastAsia="en-US"/>
        </w:rPr>
      </w:pPr>
      <w:r>
        <w:rPr>
          <w:rFonts w:ascii="Garamond" w:eastAsia="Calibri" w:hAnsi="Garamond" w:cs="Arial+2"/>
          <w:lang w:eastAsia="en-US"/>
        </w:rPr>
        <w:t xml:space="preserve">Sufinanciranje cijene usluge, </w:t>
      </w:r>
      <w:r w:rsidRPr="00E97ED0">
        <w:rPr>
          <w:rFonts w:ascii="Garamond" w:eastAsia="Calibri" w:hAnsi="Garamond" w:cs="Arial+2"/>
          <w:lang w:eastAsia="en-US"/>
        </w:rPr>
        <w:t>participacije i slično</w:t>
      </w:r>
      <w:r>
        <w:rPr>
          <w:rFonts w:ascii="Garamond" w:eastAsia="Calibri" w:hAnsi="Garamond" w:cs="Arial+2"/>
          <w:lang w:eastAsia="en-US"/>
        </w:rPr>
        <w:t xml:space="preserve"> 7.890,00 kn Ljetopis 2015/2016., te školski list Iglice, sudjelovanje u troškovima za provjeru ručne spretnosti dentalni tehničari za </w:t>
      </w:r>
      <w:proofErr w:type="spellStart"/>
      <w:r>
        <w:rPr>
          <w:rFonts w:ascii="Garamond" w:eastAsia="Calibri" w:hAnsi="Garamond" w:cs="Arial+2"/>
          <w:lang w:eastAsia="en-US"/>
        </w:rPr>
        <w:t>šk</w:t>
      </w:r>
      <w:proofErr w:type="spellEnd"/>
      <w:r>
        <w:rPr>
          <w:rFonts w:ascii="Garamond" w:eastAsia="Calibri" w:hAnsi="Garamond" w:cs="Arial+2"/>
          <w:lang w:eastAsia="en-US"/>
        </w:rPr>
        <w:t>. god. 2017/2018.</w:t>
      </w:r>
      <w:r w:rsidR="000739B1">
        <w:rPr>
          <w:rFonts w:ascii="Garamond" w:eastAsia="Calibri" w:hAnsi="Garamond" w:cs="Arial+2"/>
          <w:lang w:eastAsia="en-US"/>
        </w:rPr>
        <w:t xml:space="preserve"> 6.550,00 kn ostalih nespomenutih prihod</w:t>
      </w:r>
      <w:r w:rsidR="003712FB">
        <w:rPr>
          <w:rFonts w:ascii="Garamond" w:eastAsia="Calibri" w:hAnsi="Garamond" w:cs="Arial+2"/>
          <w:lang w:eastAsia="en-US"/>
        </w:rPr>
        <w:t>a kao što su nadoknada putnih t</w:t>
      </w:r>
      <w:r w:rsidR="000739B1">
        <w:rPr>
          <w:rFonts w:ascii="Garamond" w:eastAsia="Calibri" w:hAnsi="Garamond" w:cs="Arial+2"/>
          <w:lang w:eastAsia="en-US"/>
        </w:rPr>
        <w:t>r</w:t>
      </w:r>
      <w:r w:rsidR="003712FB">
        <w:rPr>
          <w:rFonts w:ascii="Garamond" w:eastAsia="Calibri" w:hAnsi="Garamond" w:cs="Arial+2"/>
          <w:lang w:eastAsia="en-US"/>
        </w:rPr>
        <w:t>o</w:t>
      </w:r>
      <w:r w:rsidR="000739B1">
        <w:rPr>
          <w:rFonts w:ascii="Garamond" w:eastAsia="Calibri" w:hAnsi="Garamond" w:cs="Arial+2"/>
          <w:lang w:eastAsia="en-US"/>
        </w:rPr>
        <w:t xml:space="preserve">škova na Županijsko natjecanje ŠSK u 2016/2017., učenici za prijevoz u Botanički vrt, 3. </w:t>
      </w:r>
      <w:r w:rsidR="003712FB">
        <w:rPr>
          <w:rFonts w:ascii="Garamond" w:eastAsia="Calibri" w:hAnsi="Garamond" w:cs="Arial+2"/>
          <w:lang w:eastAsia="en-US"/>
        </w:rPr>
        <w:t>f</w:t>
      </w:r>
      <w:r w:rsidR="000739B1">
        <w:rPr>
          <w:rFonts w:ascii="Garamond" w:eastAsia="Calibri" w:hAnsi="Garamond" w:cs="Arial+2"/>
          <w:lang w:eastAsia="en-US"/>
        </w:rPr>
        <w:t xml:space="preserve"> i 3.l razred.</w:t>
      </w:r>
    </w:p>
    <w:p w:rsidR="000739B1" w:rsidRDefault="000739B1" w:rsidP="00E97ED0">
      <w:pPr>
        <w:autoSpaceDE w:val="0"/>
        <w:autoSpaceDN w:val="0"/>
        <w:adjustRightInd w:val="0"/>
        <w:rPr>
          <w:rFonts w:ascii="Garamond" w:eastAsia="Calibri" w:hAnsi="Garamond" w:cs="Arial+2"/>
          <w:lang w:eastAsia="en-US"/>
        </w:rPr>
      </w:pPr>
    </w:p>
    <w:p w:rsidR="000739B1" w:rsidRDefault="000739B1" w:rsidP="00E97ED0">
      <w:pPr>
        <w:autoSpaceDE w:val="0"/>
        <w:autoSpaceDN w:val="0"/>
        <w:adjustRightInd w:val="0"/>
        <w:rPr>
          <w:rFonts w:ascii="Garamond" w:eastAsia="Calibri" w:hAnsi="Garamond" w:cs="Arial+2"/>
          <w:lang w:eastAsia="en-US"/>
        </w:rPr>
      </w:pPr>
      <w:r>
        <w:rPr>
          <w:rFonts w:ascii="Garamond" w:eastAsia="Calibri" w:hAnsi="Garamond" w:cs="Arial+2"/>
          <w:lang w:eastAsia="en-US"/>
        </w:rPr>
        <w:t>AOP 126 Prihodi od pruženih usluga</w:t>
      </w:r>
    </w:p>
    <w:p w:rsidR="003712FB" w:rsidRDefault="003712FB" w:rsidP="00E97ED0">
      <w:pPr>
        <w:autoSpaceDE w:val="0"/>
        <w:autoSpaceDN w:val="0"/>
        <w:adjustRightInd w:val="0"/>
        <w:rPr>
          <w:rFonts w:ascii="Garamond" w:eastAsia="Calibri" w:hAnsi="Garamond" w:cs="Arial+2"/>
          <w:lang w:eastAsia="en-US"/>
        </w:rPr>
      </w:pPr>
    </w:p>
    <w:p w:rsidR="000739B1" w:rsidRDefault="000739B1" w:rsidP="003712FB">
      <w:pPr>
        <w:autoSpaceDE w:val="0"/>
        <w:autoSpaceDN w:val="0"/>
        <w:adjustRightInd w:val="0"/>
        <w:jc w:val="both"/>
        <w:rPr>
          <w:rFonts w:ascii="Garamond" w:eastAsia="Calibri" w:hAnsi="Garamond" w:cs="Arial+2"/>
          <w:lang w:eastAsia="en-US"/>
        </w:rPr>
      </w:pPr>
      <w:r>
        <w:rPr>
          <w:rFonts w:ascii="Garamond" w:eastAsia="Calibri" w:hAnsi="Garamond" w:cs="Arial+2"/>
          <w:lang w:eastAsia="en-US"/>
        </w:rPr>
        <w:t>Škola je u izvještajnom razdoblju</w:t>
      </w:r>
      <w:r w:rsidR="003712FB">
        <w:rPr>
          <w:rFonts w:ascii="Garamond" w:eastAsia="Calibri" w:hAnsi="Garamond" w:cs="Arial+2"/>
          <w:lang w:eastAsia="en-US"/>
        </w:rPr>
        <w:t xml:space="preserve"> ostvarila prihod od kopija, iz</w:t>
      </w:r>
      <w:r>
        <w:rPr>
          <w:rFonts w:ascii="Garamond" w:eastAsia="Calibri" w:hAnsi="Garamond" w:cs="Arial+2"/>
          <w:lang w:eastAsia="en-US"/>
        </w:rPr>
        <w:t>rade duplikata i ovjere razrednih i završnih svjedodžbi 730,00 kn.</w:t>
      </w:r>
    </w:p>
    <w:p w:rsidR="000739B1" w:rsidRDefault="000739B1" w:rsidP="003712FB">
      <w:pPr>
        <w:autoSpaceDE w:val="0"/>
        <w:autoSpaceDN w:val="0"/>
        <w:adjustRightInd w:val="0"/>
        <w:jc w:val="both"/>
        <w:rPr>
          <w:rFonts w:ascii="Garamond" w:eastAsia="Calibri" w:hAnsi="Garamond" w:cs="Arial+2"/>
          <w:lang w:eastAsia="en-US"/>
        </w:rPr>
      </w:pPr>
      <w:r>
        <w:rPr>
          <w:rFonts w:ascii="Garamond" w:eastAsia="Calibri" w:hAnsi="Garamond" w:cs="Arial+2"/>
          <w:lang w:eastAsia="en-US"/>
        </w:rPr>
        <w:t xml:space="preserve">Od ostalih usluga Škola je </w:t>
      </w:r>
      <w:r w:rsidR="003712FB">
        <w:rPr>
          <w:rFonts w:ascii="Garamond" w:eastAsia="Calibri" w:hAnsi="Garamond" w:cs="Arial+2"/>
          <w:lang w:eastAsia="en-US"/>
        </w:rPr>
        <w:t xml:space="preserve">ostvarila prihod u iznosu od </w:t>
      </w:r>
      <w:r>
        <w:rPr>
          <w:rFonts w:ascii="Garamond" w:eastAsia="Calibri" w:hAnsi="Garamond" w:cs="Arial+2"/>
          <w:lang w:eastAsia="en-US"/>
        </w:rPr>
        <w:t xml:space="preserve">26.373,55 kn </w:t>
      </w:r>
      <w:r w:rsidR="003712FB">
        <w:rPr>
          <w:rFonts w:ascii="Garamond" w:eastAsia="Calibri" w:hAnsi="Garamond" w:cs="Arial+2"/>
          <w:lang w:eastAsia="en-US"/>
        </w:rPr>
        <w:t>najam</w:t>
      </w:r>
      <w:r>
        <w:rPr>
          <w:rFonts w:ascii="Garamond" w:eastAsia="Calibri" w:hAnsi="Garamond" w:cs="Arial+2"/>
          <w:lang w:eastAsia="en-US"/>
        </w:rPr>
        <w:t xml:space="preserve"> prostora za učenički restoran koji po Ugovoru </w:t>
      </w:r>
      <w:proofErr w:type="spellStart"/>
      <w:r w:rsidR="003712FB">
        <w:rPr>
          <w:rFonts w:ascii="Garamond" w:eastAsia="Calibri" w:hAnsi="Garamond" w:cs="Arial+2"/>
          <w:lang w:eastAsia="en-US"/>
        </w:rPr>
        <w:t>tvtke</w:t>
      </w:r>
      <w:proofErr w:type="spellEnd"/>
      <w:r>
        <w:rPr>
          <w:rFonts w:ascii="Garamond" w:eastAsia="Calibri" w:hAnsi="Garamond" w:cs="Arial+2"/>
          <w:lang w:eastAsia="en-US"/>
        </w:rPr>
        <w:t xml:space="preserve"> </w:t>
      </w:r>
      <w:proofErr w:type="spellStart"/>
      <w:r>
        <w:rPr>
          <w:rFonts w:ascii="Garamond" w:eastAsia="Calibri" w:hAnsi="Garamond" w:cs="Arial+2"/>
          <w:lang w:eastAsia="en-US"/>
        </w:rPr>
        <w:t>Golek</w:t>
      </w:r>
      <w:proofErr w:type="spellEnd"/>
      <w:r>
        <w:rPr>
          <w:rFonts w:ascii="Garamond" w:eastAsia="Calibri" w:hAnsi="Garamond" w:cs="Arial+2"/>
          <w:lang w:eastAsia="en-US"/>
        </w:rPr>
        <w:t xml:space="preserve"> d.o.o, najam prostora za postavljeni uređaj za tople napitke tvrtke </w:t>
      </w:r>
      <w:proofErr w:type="spellStart"/>
      <w:r>
        <w:rPr>
          <w:rFonts w:ascii="Garamond" w:eastAsia="Calibri" w:hAnsi="Garamond" w:cs="Arial+2"/>
          <w:lang w:eastAsia="en-US"/>
        </w:rPr>
        <w:t>Multidesign</w:t>
      </w:r>
      <w:proofErr w:type="spellEnd"/>
      <w:r>
        <w:rPr>
          <w:rFonts w:ascii="Garamond" w:eastAsia="Calibri" w:hAnsi="Garamond" w:cs="Arial+2"/>
          <w:lang w:eastAsia="en-US"/>
        </w:rPr>
        <w:t xml:space="preserve"> d.o.o. te najma školskog </w:t>
      </w:r>
      <w:r w:rsidR="003712FB">
        <w:rPr>
          <w:rFonts w:ascii="Garamond" w:eastAsia="Calibri" w:hAnsi="Garamond" w:cs="Arial+2"/>
          <w:lang w:eastAsia="en-US"/>
        </w:rPr>
        <w:t xml:space="preserve">stana zaposlenici Vesni </w:t>
      </w:r>
      <w:proofErr w:type="spellStart"/>
      <w:r w:rsidR="003712FB">
        <w:rPr>
          <w:rFonts w:ascii="Garamond" w:eastAsia="Calibri" w:hAnsi="Garamond" w:cs="Arial+2"/>
          <w:lang w:eastAsia="en-US"/>
        </w:rPr>
        <w:t>Albreht</w:t>
      </w:r>
      <w:proofErr w:type="spellEnd"/>
      <w:r w:rsidR="003712FB">
        <w:rPr>
          <w:rFonts w:ascii="Garamond" w:eastAsia="Calibri" w:hAnsi="Garamond" w:cs="Arial+2"/>
          <w:lang w:eastAsia="en-US"/>
        </w:rPr>
        <w:t>-</w:t>
      </w:r>
      <w:r>
        <w:rPr>
          <w:rFonts w:ascii="Garamond" w:eastAsia="Calibri" w:hAnsi="Garamond" w:cs="Arial+2"/>
          <w:lang w:eastAsia="en-US"/>
        </w:rPr>
        <w:t>Mihaljević.</w:t>
      </w:r>
    </w:p>
    <w:p w:rsidR="000739B1" w:rsidRDefault="000739B1" w:rsidP="003712FB">
      <w:pPr>
        <w:autoSpaceDE w:val="0"/>
        <w:autoSpaceDN w:val="0"/>
        <w:adjustRightInd w:val="0"/>
        <w:jc w:val="both"/>
        <w:rPr>
          <w:rFonts w:ascii="Garamond" w:eastAsia="Calibri" w:hAnsi="Garamond" w:cs="Arial+2"/>
          <w:lang w:eastAsia="en-US"/>
        </w:rPr>
      </w:pPr>
    </w:p>
    <w:p w:rsidR="000739B1" w:rsidRDefault="000739B1" w:rsidP="00E97ED0">
      <w:pPr>
        <w:autoSpaceDE w:val="0"/>
        <w:autoSpaceDN w:val="0"/>
        <w:adjustRightInd w:val="0"/>
        <w:rPr>
          <w:rFonts w:ascii="Garamond" w:eastAsia="Calibri" w:hAnsi="Garamond" w:cs="Arial+2"/>
          <w:lang w:eastAsia="en-US"/>
        </w:rPr>
      </w:pPr>
      <w:r>
        <w:rPr>
          <w:rFonts w:ascii="Garamond" w:eastAsia="Calibri" w:hAnsi="Garamond" w:cs="Arial+2"/>
          <w:lang w:eastAsia="en-US"/>
        </w:rPr>
        <w:t>AOP 128 Tekuće donacije</w:t>
      </w:r>
    </w:p>
    <w:p w:rsidR="003712FB" w:rsidRDefault="003712FB" w:rsidP="00E97ED0">
      <w:pPr>
        <w:autoSpaceDE w:val="0"/>
        <w:autoSpaceDN w:val="0"/>
        <w:adjustRightInd w:val="0"/>
        <w:rPr>
          <w:rFonts w:ascii="Garamond" w:eastAsia="Calibri" w:hAnsi="Garamond" w:cs="Arial+2"/>
          <w:lang w:eastAsia="en-US"/>
        </w:rPr>
      </w:pPr>
    </w:p>
    <w:p w:rsidR="00A059C7" w:rsidRDefault="000739B1" w:rsidP="003712FB">
      <w:pPr>
        <w:autoSpaceDE w:val="0"/>
        <w:autoSpaceDN w:val="0"/>
        <w:adjustRightInd w:val="0"/>
        <w:jc w:val="both"/>
        <w:rPr>
          <w:rFonts w:ascii="Garamond" w:eastAsia="Calibri" w:hAnsi="Garamond" w:cs="Arial+2"/>
          <w:lang w:eastAsia="en-US"/>
        </w:rPr>
      </w:pPr>
      <w:r>
        <w:rPr>
          <w:rFonts w:ascii="Garamond" w:eastAsia="Calibri" w:hAnsi="Garamond" w:cs="Arial+2"/>
          <w:lang w:eastAsia="en-US"/>
        </w:rPr>
        <w:lastRenderedPageBreak/>
        <w:t xml:space="preserve">Od trgovačkih društava APP </w:t>
      </w:r>
      <w:proofErr w:type="spellStart"/>
      <w:r>
        <w:rPr>
          <w:rFonts w:ascii="Garamond" w:eastAsia="Calibri" w:hAnsi="Garamond" w:cs="Arial+2"/>
          <w:lang w:eastAsia="en-US"/>
        </w:rPr>
        <w:t>d.d</w:t>
      </w:r>
      <w:proofErr w:type="spellEnd"/>
      <w:r>
        <w:rPr>
          <w:rFonts w:ascii="Garamond" w:eastAsia="Calibri" w:hAnsi="Garamond" w:cs="Arial+2"/>
          <w:lang w:eastAsia="en-US"/>
        </w:rPr>
        <w:t xml:space="preserve">. , </w:t>
      </w:r>
      <w:proofErr w:type="spellStart"/>
      <w:r>
        <w:rPr>
          <w:rFonts w:ascii="Garamond" w:eastAsia="Calibri" w:hAnsi="Garamond" w:cs="Arial+2"/>
          <w:lang w:eastAsia="en-US"/>
        </w:rPr>
        <w:t>Panturist</w:t>
      </w:r>
      <w:proofErr w:type="spellEnd"/>
      <w:r>
        <w:rPr>
          <w:rFonts w:ascii="Garamond" w:eastAsia="Calibri" w:hAnsi="Garamond" w:cs="Arial+2"/>
          <w:lang w:eastAsia="en-US"/>
        </w:rPr>
        <w:t xml:space="preserve">, </w:t>
      </w:r>
      <w:r w:rsidR="00A059C7">
        <w:rPr>
          <w:rFonts w:ascii="Garamond" w:eastAsia="Calibri" w:hAnsi="Garamond" w:cs="Arial+2"/>
          <w:lang w:eastAsia="en-US"/>
        </w:rPr>
        <w:t xml:space="preserve">škola je dobila na ime putnih troškova novčanu donaciju po Ugovoru o skupnom putovanju 6.300,00 kn. </w:t>
      </w:r>
    </w:p>
    <w:p w:rsidR="000739B1" w:rsidRDefault="00A059C7" w:rsidP="003712FB">
      <w:pPr>
        <w:autoSpaceDE w:val="0"/>
        <w:autoSpaceDN w:val="0"/>
        <w:adjustRightInd w:val="0"/>
        <w:jc w:val="both"/>
        <w:rPr>
          <w:rFonts w:ascii="Garamond" w:eastAsia="Calibri" w:hAnsi="Garamond" w:cs="Arial+2"/>
          <w:lang w:eastAsia="en-US"/>
        </w:rPr>
      </w:pPr>
      <w:r>
        <w:rPr>
          <w:rFonts w:ascii="Garamond" w:eastAsia="Calibri" w:hAnsi="Garamond" w:cs="Arial+2"/>
          <w:lang w:eastAsia="en-US"/>
        </w:rPr>
        <w:t xml:space="preserve">Od trgovačkih društava Čarobni tim d.o.o., Ljekarne Osijek, </w:t>
      </w:r>
      <w:proofErr w:type="spellStart"/>
      <w:r>
        <w:rPr>
          <w:rFonts w:ascii="Garamond" w:eastAsia="Calibri" w:hAnsi="Garamond" w:cs="Arial+2"/>
          <w:lang w:eastAsia="en-US"/>
        </w:rPr>
        <w:t>Meditex</w:t>
      </w:r>
      <w:proofErr w:type="spellEnd"/>
      <w:r>
        <w:rPr>
          <w:rFonts w:ascii="Garamond" w:eastAsia="Calibri" w:hAnsi="Garamond" w:cs="Arial+2"/>
          <w:lang w:eastAsia="en-US"/>
        </w:rPr>
        <w:t xml:space="preserve">, </w:t>
      </w:r>
      <w:proofErr w:type="spellStart"/>
      <w:r>
        <w:rPr>
          <w:rFonts w:ascii="Garamond" w:eastAsia="Calibri" w:hAnsi="Garamond" w:cs="Arial+2"/>
          <w:lang w:eastAsia="en-US"/>
        </w:rPr>
        <w:t>Otos</w:t>
      </w:r>
      <w:proofErr w:type="spellEnd"/>
      <w:r>
        <w:rPr>
          <w:rFonts w:ascii="Garamond" w:eastAsia="Calibri" w:hAnsi="Garamond" w:cs="Arial+2"/>
          <w:lang w:eastAsia="en-US"/>
        </w:rPr>
        <w:t xml:space="preserve"> d.o.o., </w:t>
      </w:r>
      <w:proofErr w:type="spellStart"/>
      <w:r>
        <w:rPr>
          <w:rFonts w:ascii="Garamond" w:eastAsia="Calibri" w:hAnsi="Garamond" w:cs="Arial+2"/>
          <w:lang w:eastAsia="en-US"/>
        </w:rPr>
        <w:t>Stiv</w:t>
      </w:r>
      <w:proofErr w:type="spellEnd"/>
      <w:r>
        <w:rPr>
          <w:rFonts w:ascii="Garamond" w:eastAsia="Calibri" w:hAnsi="Garamond" w:cs="Arial+2"/>
          <w:lang w:eastAsia="en-US"/>
        </w:rPr>
        <w:t>-</w:t>
      </w:r>
      <w:proofErr w:type="spellStart"/>
      <w:r>
        <w:rPr>
          <w:rFonts w:ascii="Garamond" w:eastAsia="Calibri" w:hAnsi="Garamond" w:cs="Arial+2"/>
          <w:lang w:eastAsia="en-US"/>
        </w:rPr>
        <w:t>trade</w:t>
      </w:r>
      <w:proofErr w:type="spellEnd"/>
      <w:r>
        <w:rPr>
          <w:rFonts w:ascii="Garamond" w:eastAsia="Calibri" w:hAnsi="Garamond" w:cs="Arial+2"/>
          <w:lang w:eastAsia="en-US"/>
        </w:rPr>
        <w:t xml:space="preserve"> d.o.o., Ustanove za zdravstvenu njegu u kući </w:t>
      </w:r>
      <w:proofErr w:type="spellStart"/>
      <w:r>
        <w:rPr>
          <w:rFonts w:ascii="Garamond" w:eastAsia="Calibri" w:hAnsi="Garamond" w:cs="Arial+2"/>
          <w:lang w:eastAsia="en-US"/>
        </w:rPr>
        <w:t>Terica</w:t>
      </w:r>
      <w:proofErr w:type="spellEnd"/>
      <w:r>
        <w:rPr>
          <w:rFonts w:ascii="Garamond" w:eastAsia="Calibri" w:hAnsi="Garamond" w:cs="Arial+2"/>
          <w:lang w:eastAsia="en-US"/>
        </w:rPr>
        <w:t xml:space="preserve"> </w:t>
      </w:r>
      <w:proofErr w:type="spellStart"/>
      <w:r>
        <w:rPr>
          <w:rFonts w:ascii="Garamond" w:eastAsia="Calibri" w:hAnsi="Garamond" w:cs="Arial+2"/>
          <w:lang w:eastAsia="en-US"/>
        </w:rPr>
        <w:t>Breber</w:t>
      </w:r>
      <w:proofErr w:type="spellEnd"/>
      <w:r>
        <w:rPr>
          <w:rFonts w:ascii="Garamond" w:eastAsia="Calibri" w:hAnsi="Garamond" w:cs="Arial+2"/>
          <w:lang w:eastAsia="en-US"/>
        </w:rPr>
        <w:t xml:space="preserve"> i Zlatne godine primljena je novčana donacija za održavanje državnog natjecanja </w:t>
      </w:r>
      <w:proofErr w:type="spellStart"/>
      <w:r>
        <w:rPr>
          <w:rFonts w:ascii="Garamond" w:eastAsia="Calibri" w:hAnsi="Garamond" w:cs="Arial+2"/>
          <w:lang w:eastAsia="en-US"/>
        </w:rPr>
        <w:t>Schola</w:t>
      </w:r>
      <w:proofErr w:type="spellEnd"/>
      <w:r>
        <w:rPr>
          <w:rFonts w:ascii="Garamond" w:eastAsia="Calibri" w:hAnsi="Garamond" w:cs="Arial+2"/>
          <w:lang w:eastAsia="en-US"/>
        </w:rPr>
        <w:t xml:space="preserve"> medica 2017. </w:t>
      </w:r>
      <w:r w:rsidR="003712FB">
        <w:rPr>
          <w:rFonts w:ascii="Garamond" w:eastAsia="Calibri" w:hAnsi="Garamond" w:cs="Arial+2"/>
          <w:lang w:eastAsia="en-US"/>
        </w:rPr>
        <w:t>g</w:t>
      </w:r>
      <w:r>
        <w:rPr>
          <w:rFonts w:ascii="Garamond" w:eastAsia="Calibri" w:hAnsi="Garamond" w:cs="Arial+2"/>
          <w:lang w:eastAsia="en-US"/>
        </w:rPr>
        <w:t>odine u iznosu od 7.500,00 kn.</w:t>
      </w:r>
    </w:p>
    <w:p w:rsidR="00A059C7" w:rsidRDefault="00A059C7" w:rsidP="003712FB">
      <w:pPr>
        <w:autoSpaceDE w:val="0"/>
        <w:autoSpaceDN w:val="0"/>
        <w:adjustRightInd w:val="0"/>
        <w:jc w:val="both"/>
        <w:rPr>
          <w:rFonts w:ascii="Garamond" w:eastAsia="Calibri" w:hAnsi="Garamond" w:cs="Arial+2"/>
          <w:lang w:eastAsia="en-US"/>
        </w:rPr>
      </w:pPr>
    </w:p>
    <w:p w:rsidR="00A059C7" w:rsidRDefault="00A059C7" w:rsidP="003712FB">
      <w:pPr>
        <w:autoSpaceDE w:val="0"/>
        <w:autoSpaceDN w:val="0"/>
        <w:adjustRightInd w:val="0"/>
        <w:jc w:val="both"/>
        <w:rPr>
          <w:rFonts w:ascii="Garamond" w:eastAsia="Calibri" w:hAnsi="Garamond" w:cs="Arial+2"/>
          <w:lang w:eastAsia="en-US"/>
        </w:rPr>
      </w:pPr>
      <w:r>
        <w:rPr>
          <w:rFonts w:ascii="Garamond" w:eastAsia="Calibri" w:hAnsi="Garamond" w:cs="Arial+2"/>
          <w:lang w:eastAsia="en-US"/>
        </w:rPr>
        <w:t>AOP 132 Prihodi iz nadležnog proračuna</w:t>
      </w:r>
    </w:p>
    <w:p w:rsidR="003712FB" w:rsidRDefault="003712FB" w:rsidP="003712FB">
      <w:pPr>
        <w:autoSpaceDE w:val="0"/>
        <w:autoSpaceDN w:val="0"/>
        <w:adjustRightInd w:val="0"/>
        <w:jc w:val="both"/>
        <w:rPr>
          <w:rFonts w:ascii="Garamond" w:eastAsia="Calibri" w:hAnsi="Garamond" w:cs="Arial+2"/>
          <w:lang w:eastAsia="en-US"/>
        </w:rPr>
      </w:pPr>
    </w:p>
    <w:p w:rsidR="00A059C7" w:rsidRDefault="00A059C7" w:rsidP="003712FB">
      <w:pPr>
        <w:autoSpaceDE w:val="0"/>
        <w:autoSpaceDN w:val="0"/>
        <w:adjustRightInd w:val="0"/>
        <w:jc w:val="both"/>
        <w:rPr>
          <w:rFonts w:ascii="Garamond" w:eastAsia="Calibri" w:hAnsi="Garamond" w:cs="Arial+2"/>
          <w:lang w:eastAsia="en-US"/>
        </w:rPr>
      </w:pPr>
      <w:r>
        <w:rPr>
          <w:rFonts w:ascii="Garamond" w:eastAsia="Calibri" w:hAnsi="Garamond" w:cs="Arial+2"/>
          <w:lang w:eastAsia="en-US"/>
        </w:rPr>
        <w:t>U okviru grupe računa 6711 evidentirani su prihodi iz nadležnog proračuna za financiranje redovne djelatnosti Škole u iznosu od 263.016,00 kn.</w:t>
      </w:r>
    </w:p>
    <w:p w:rsidR="00A059C7" w:rsidRDefault="00A059C7" w:rsidP="003712FB">
      <w:pPr>
        <w:autoSpaceDE w:val="0"/>
        <w:autoSpaceDN w:val="0"/>
        <w:adjustRightInd w:val="0"/>
        <w:jc w:val="both"/>
        <w:rPr>
          <w:rFonts w:ascii="Garamond" w:eastAsia="Calibri" w:hAnsi="Garamond" w:cs="Arial+2"/>
          <w:lang w:eastAsia="en-US"/>
        </w:rPr>
      </w:pPr>
      <w:r>
        <w:rPr>
          <w:rFonts w:ascii="Garamond" w:eastAsia="Calibri" w:hAnsi="Garamond" w:cs="Arial+2"/>
          <w:lang w:eastAsia="en-US"/>
        </w:rPr>
        <w:t>U okviru grupe računa 6712 evidentiran je prihod iz nadležnog proračuna za financiranje državnog natjecanja u iznosu od 5.000,00 kn (poticanje izvrsnosti).</w:t>
      </w:r>
    </w:p>
    <w:p w:rsidR="00A059C7" w:rsidRDefault="00A059C7" w:rsidP="003712FB">
      <w:pPr>
        <w:autoSpaceDE w:val="0"/>
        <w:autoSpaceDN w:val="0"/>
        <w:adjustRightInd w:val="0"/>
        <w:jc w:val="both"/>
        <w:rPr>
          <w:rFonts w:ascii="Garamond" w:eastAsia="Calibri" w:hAnsi="Garamond" w:cs="Arial+2"/>
          <w:lang w:eastAsia="en-US"/>
        </w:rPr>
      </w:pPr>
    </w:p>
    <w:p w:rsidR="000739B1" w:rsidRDefault="00A059C7" w:rsidP="003712FB">
      <w:pPr>
        <w:autoSpaceDE w:val="0"/>
        <w:autoSpaceDN w:val="0"/>
        <w:adjustRightInd w:val="0"/>
        <w:jc w:val="both"/>
        <w:rPr>
          <w:rFonts w:ascii="Garamond" w:eastAsia="Calibri" w:hAnsi="Garamond" w:cs="Arial+2"/>
          <w:lang w:eastAsia="en-US"/>
        </w:rPr>
      </w:pPr>
      <w:r>
        <w:rPr>
          <w:rFonts w:ascii="Garamond" w:eastAsia="Calibri" w:hAnsi="Garamond" w:cs="Arial+2"/>
          <w:lang w:eastAsia="en-US"/>
        </w:rPr>
        <w:t>AOP 151 Plaće za redovan rad</w:t>
      </w:r>
    </w:p>
    <w:p w:rsidR="003712FB" w:rsidRDefault="003712FB" w:rsidP="003712F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C41FF0" w:rsidRPr="003860B2" w:rsidRDefault="00C41FF0" w:rsidP="003712FB">
      <w:pPr>
        <w:autoSpaceDE w:val="0"/>
        <w:autoSpaceDN w:val="0"/>
        <w:adjustRightInd w:val="0"/>
        <w:jc w:val="both"/>
        <w:rPr>
          <w:rFonts w:ascii="Garamond" w:eastAsia="Calibri" w:hAnsi="Garamond" w:cs="Arial+2"/>
          <w:lang w:eastAsia="en-US"/>
        </w:rPr>
      </w:pPr>
      <w:r>
        <w:rPr>
          <w:rFonts w:ascii="Garamond" w:hAnsi="Garamond"/>
        </w:rPr>
        <w:t xml:space="preserve">Plaće za redovan rad iznose </w:t>
      </w:r>
      <w:r w:rsidR="003860B2">
        <w:rPr>
          <w:rFonts w:ascii="Garamond" w:hAnsi="Garamond"/>
        </w:rPr>
        <w:t>3.248.197,00</w:t>
      </w:r>
      <w:r>
        <w:rPr>
          <w:rFonts w:ascii="Garamond" w:hAnsi="Garamond"/>
        </w:rPr>
        <w:t xml:space="preserve"> kn.</w:t>
      </w:r>
    </w:p>
    <w:p w:rsidR="00C41FF0" w:rsidRDefault="00C41FF0" w:rsidP="00CA0E3C">
      <w:pPr>
        <w:pStyle w:val="Tijeloteksta"/>
        <w:spacing w:after="0"/>
        <w:jc w:val="both"/>
        <w:rPr>
          <w:rFonts w:ascii="Garamond" w:hAnsi="Garamond"/>
        </w:rPr>
      </w:pPr>
    </w:p>
    <w:p w:rsidR="00CA0E3C" w:rsidRPr="000D1DE8" w:rsidRDefault="00C41FF0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AOP 155 </w:t>
      </w:r>
      <w:r w:rsidR="00946129" w:rsidRPr="000D1DE8">
        <w:rPr>
          <w:rFonts w:ascii="Garamond" w:hAnsi="Garamond"/>
        </w:rPr>
        <w:t xml:space="preserve">Ostali rashodi za </w:t>
      </w:r>
      <w:r w:rsidR="00772C7A" w:rsidRPr="000D1DE8">
        <w:rPr>
          <w:rFonts w:ascii="Garamond" w:hAnsi="Garamond"/>
        </w:rPr>
        <w:t>zaposlene</w:t>
      </w:r>
    </w:p>
    <w:p w:rsidR="003712FB" w:rsidRDefault="003712FB" w:rsidP="00CA0E3C">
      <w:pPr>
        <w:pStyle w:val="Tijeloteksta"/>
        <w:spacing w:after="0"/>
        <w:jc w:val="both"/>
        <w:rPr>
          <w:rFonts w:ascii="Garamond" w:hAnsi="Garamond"/>
        </w:rPr>
      </w:pPr>
    </w:p>
    <w:p w:rsidR="00946129" w:rsidRPr="000D1DE8" w:rsidRDefault="00C41FF0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Nagrade</w:t>
      </w:r>
      <w:r w:rsidR="003860B2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naknade za bolest, kao ostali nenavedeni rashodi za zaposlene iznose </w:t>
      </w:r>
      <w:r w:rsidR="003860B2">
        <w:rPr>
          <w:rFonts w:ascii="Garamond" w:hAnsi="Garamond"/>
        </w:rPr>
        <w:t>33.474,00</w:t>
      </w:r>
      <w:r>
        <w:rPr>
          <w:rFonts w:ascii="Garamond" w:hAnsi="Garamond"/>
        </w:rPr>
        <w:t xml:space="preserve"> kn.</w:t>
      </w:r>
    </w:p>
    <w:p w:rsidR="00950C3A" w:rsidRDefault="00950C3A" w:rsidP="00950C3A">
      <w:pPr>
        <w:rPr>
          <w:rFonts w:ascii="Garamond" w:hAnsi="Garamond"/>
        </w:rPr>
      </w:pPr>
    </w:p>
    <w:p w:rsidR="00946129" w:rsidRDefault="00946129" w:rsidP="00950C3A">
      <w:pPr>
        <w:rPr>
          <w:rFonts w:ascii="Garamond" w:hAnsi="Garamond"/>
        </w:rPr>
      </w:pPr>
      <w:r w:rsidRPr="000D1DE8">
        <w:rPr>
          <w:rFonts w:ascii="Garamond" w:hAnsi="Garamond"/>
        </w:rPr>
        <w:t xml:space="preserve">AOP </w:t>
      </w:r>
      <w:r w:rsidR="003860B2">
        <w:rPr>
          <w:rFonts w:ascii="Garamond" w:hAnsi="Garamond"/>
        </w:rPr>
        <w:t xml:space="preserve">170 Materijal i dijelovi te tekuće i investicijsko održavanje </w:t>
      </w:r>
    </w:p>
    <w:p w:rsidR="003712FB" w:rsidRDefault="003712FB" w:rsidP="00950C3A">
      <w:pPr>
        <w:pStyle w:val="Tijeloteksta"/>
        <w:spacing w:after="0"/>
        <w:jc w:val="both"/>
        <w:rPr>
          <w:rFonts w:ascii="Garamond" w:hAnsi="Garamond"/>
        </w:rPr>
      </w:pPr>
    </w:p>
    <w:p w:rsidR="00950C3A" w:rsidRDefault="003860B2" w:rsidP="00950C3A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materijal i dijelove za održavanje zgrade utrošeno je 2.661,00 kn izvođača radova </w:t>
      </w:r>
      <w:proofErr w:type="spellStart"/>
      <w:r>
        <w:rPr>
          <w:rFonts w:ascii="Garamond" w:hAnsi="Garamond"/>
        </w:rPr>
        <w:t>Plakar</w:t>
      </w:r>
      <w:proofErr w:type="spellEnd"/>
      <w:r>
        <w:rPr>
          <w:rFonts w:ascii="Garamond" w:hAnsi="Garamond"/>
        </w:rPr>
        <w:t xml:space="preserve"> d.o.o., </w:t>
      </w:r>
      <w:proofErr w:type="spellStart"/>
      <w:r>
        <w:rPr>
          <w:rFonts w:ascii="Garamond" w:hAnsi="Garamond"/>
        </w:rPr>
        <w:t>Plastomet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Wien</w:t>
      </w:r>
      <w:proofErr w:type="spellEnd"/>
      <w:r>
        <w:rPr>
          <w:rFonts w:ascii="Garamond" w:hAnsi="Garamond"/>
        </w:rPr>
        <w:t xml:space="preserve">. Na materijal i dijelove za održavanje postrojenja u školi i opreme utrošeno je 10.770,00 kn izmjena dotrajalih instalacija u sanitarnom prostoru izvođača radova </w:t>
      </w:r>
      <w:proofErr w:type="spellStart"/>
      <w:r>
        <w:rPr>
          <w:rFonts w:ascii="Garamond" w:hAnsi="Garamond"/>
        </w:rPr>
        <w:t>Dinop</w:t>
      </w:r>
      <w:proofErr w:type="spellEnd"/>
      <w:r>
        <w:rPr>
          <w:rFonts w:ascii="Garamond" w:hAnsi="Garamond"/>
        </w:rPr>
        <w:t xml:space="preserve"> d.o.o, </w:t>
      </w:r>
      <w:proofErr w:type="spellStart"/>
      <w:r>
        <w:rPr>
          <w:rFonts w:ascii="Garamond" w:hAnsi="Garamond"/>
        </w:rPr>
        <w:t>HGspot</w:t>
      </w:r>
      <w:proofErr w:type="spellEnd"/>
      <w:r>
        <w:rPr>
          <w:rFonts w:ascii="Garamond" w:hAnsi="Garamond"/>
        </w:rPr>
        <w:t xml:space="preserve"> Informatika d.o.o. </w:t>
      </w:r>
      <w:r w:rsidR="00875832">
        <w:rPr>
          <w:rFonts w:ascii="Garamond" w:hAnsi="Garamond"/>
        </w:rPr>
        <w:t xml:space="preserve">i </w:t>
      </w:r>
      <w:proofErr w:type="spellStart"/>
      <w:r w:rsidR="00875832">
        <w:rPr>
          <w:rFonts w:ascii="Garamond" w:hAnsi="Garamond"/>
        </w:rPr>
        <w:t>Links</w:t>
      </w:r>
      <w:proofErr w:type="spellEnd"/>
      <w:r w:rsidR="00875832">
        <w:rPr>
          <w:rFonts w:ascii="Garamond" w:hAnsi="Garamond"/>
        </w:rPr>
        <w:t xml:space="preserve"> dijelovi za servis</w:t>
      </w:r>
      <w:r>
        <w:rPr>
          <w:rFonts w:ascii="Garamond" w:hAnsi="Garamond"/>
        </w:rPr>
        <w:t xml:space="preserve"> računala, Lik d.o.o. materijal za izradu stalka u kabinetu fizioterapije, </w:t>
      </w:r>
      <w:r w:rsidR="00875832">
        <w:rPr>
          <w:rFonts w:ascii="Garamond" w:hAnsi="Garamond"/>
        </w:rPr>
        <w:t xml:space="preserve">servis i čišćenje </w:t>
      </w:r>
      <w:proofErr w:type="spellStart"/>
      <w:r w:rsidR="00875832">
        <w:rPr>
          <w:rFonts w:ascii="Garamond" w:hAnsi="Garamond"/>
        </w:rPr>
        <w:t>rashladnika</w:t>
      </w:r>
      <w:proofErr w:type="spellEnd"/>
      <w:r w:rsidR="00875832">
        <w:rPr>
          <w:rFonts w:ascii="Garamond" w:hAnsi="Garamond"/>
        </w:rPr>
        <w:t xml:space="preserve"> vode </w:t>
      </w:r>
      <w:proofErr w:type="spellStart"/>
      <w:r w:rsidR="00875832">
        <w:rPr>
          <w:rFonts w:ascii="Garamond" w:hAnsi="Garamond"/>
        </w:rPr>
        <w:t>Carrier</w:t>
      </w:r>
      <w:proofErr w:type="spellEnd"/>
      <w:r w:rsidR="00875832">
        <w:rPr>
          <w:rFonts w:ascii="Garamond" w:hAnsi="Garamond"/>
        </w:rPr>
        <w:t xml:space="preserve"> Servis kućanskih aparata i rashladnih uređaja, ostali materijali tvrtke </w:t>
      </w:r>
      <w:proofErr w:type="spellStart"/>
      <w:r w:rsidR="00875832">
        <w:rPr>
          <w:rFonts w:ascii="Garamond" w:hAnsi="Garamond"/>
        </w:rPr>
        <w:t>Plastomet</w:t>
      </w:r>
      <w:proofErr w:type="spellEnd"/>
      <w:r w:rsidR="00875832">
        <w:rPr>
          <w:rFonts w:ascii="Garamond" w:hAnsi="Garamond"/>
        </w:rPr>
        <w:t>.</w:t>
      </w:r>
    </w:p>
    <w:p w:rsidR="003860B2" w:rsidRDefault="003860B2" w:rsidP="00946129">
      <w:pPr>
        <w:pStyle w:val="Tijeloteksta"/>
        <w:spacing w:after="0"/>
        <w:jc w:val="both"/>
        <w:rPr>
          <w:rFonts w:ascii="Garamond" w:hAnsi="Garamond"/>
        </w:rPr>
      </w:pPr>
    </w:p>
    <w:p w:rsidR="00946129" w:rsidRDefault="00946129" w:rsidP="00946129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AOP </w:t>
      </w:r>
      <w:r w:rsidR="000A4848">
        <w:rPr>
          <w:rFonts w:ascii="Garamond" w:hAnsi="Garamond"/>
        </w:rPr>
        <w:t>175 Usluge tekućeg i investicijskog održavanja</w:t>
      </w:r>
    </w:p>
    <w:p w:rsidR="003712FB" w:rsidRDefault="003712FB" w:rsidP="00946129">
      <w:pPr>
        <w:pStyle w:val="Tijeloteksta"/>
        <w:spacing w:after="0"/>
        <w:jc w:val="both"/>
        <w:rPr>
          <w:rFonts w:ascii="Garamond" w:hAnsi="Garamond"/>
        </w:rPr>
      </w:pPr>
    </w:p>
    <w:p w:rsidR="00946129" w:rsidRDefault="008A4F56" w:rsidP="00946129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U okviru grupe računa </w:t>
      </w:r>
      <w:r w:rsidR="000A4848">
        <w:rPr>
          <w:rFonts w:ascii="Garamond" w:hAnsi="Garamond"/>
        </w:rPr>
        <w:t>3232</w:t>
      </w:r>
      <w:r>
        <w:rPr>
          <w:rFonts w:ascii="Garamond" w:hAnsi="Garamond"/>
        </w:rPr>
        <w:t xml:space="preserve"> utrošeno je </w:t>
      </w:r>
      <w:r w:rsidR="000A4848">
        <w:rPr>
          <w:rFonts w:ascii="Garamond" w:hAnsi="Garamond"/>
        </w:rPr>
        <w:t>76.427,00 kn za zamjenu cirkulacione pumpe, sanaciju dijela ravnog krova te procjenu popravka pisača u boji</w:t>
      </w:r>
    </w:p>
    <w:p w:rsidR="000A4848" w:rsidRPr="000D1DE8" w:rsidRDefault="000A4848" w:rsidP="00946129">
      <w:pPr>
        <w:pStyle w:val="Tijeloteksta"/>
        <w:spacing w:after="0"/>
        <w:jc w:val="both"/>
        <w:rPr>
          <w:rFonts w:ascii="Garamond" w:hAnsi="Garamond"/>
        </w:rPr>
      </w:pPr>
    </w:p>
    <w:p w:rsidR="00946129" w:rsidRPr="000D1DE8" w:rsidRDefault="00946129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AOP </w:t>
      </w:r>
      <w:r w:rsidR="000A4848">
        <w:rPr>
          <w:rFonts w:ascii="Garamond" w:hAnsi="Garamond"/>
        </w:rPr>
        <w:t>364</w:t>
      </w:r>
      <w:r w:rsidRPr="000D1DE8">
        <w:rPr>
          <w:rFonts w:ascii="Garamond" w:hAnsi="Garamond"/>
        </w:rPr>
        <w:t xml:space="preserve"> </w:t>
      </w:r>
      <w:r w:rsidR="000A4848">
        <w:rPr>
          <w:rFonts w:ascii="Garamond" w:hAnsi="Garamond"/>
        </w:rPr>
        <w:t>Medicinska i laboratorijska oprema</w:t>
      </w:r>
    </w:p>
    <w:p w:rsidR="003712FB" w:rsidRDefault="003712FB" w:rsidP="00CA0E3C">
      <w:pPr>
        <w:pStyle w:val="Tijeloteksta"/>
        <w:spacing w:after="0"/>
        <w:jc w:val="both"/>
        <w:rPr>
          <w:rFonts w:ascii="Garamond" w:hAnsi="Garamond"/>
        </w:rPr>
      </w:pPr>
    </w:p>
    <w:p w:rsidR="00A519FD" w:rsidRPr="000D1DE8" w:rsidRDefault="0068331F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računima </w:t>
      </w:r>
      <w:r w:rsidR="000A4848">
        <w:rPr>
          <w:rFonts w:ascii="Garamond" w:hAnsi="Garamond"/>
        </w:rPr>
        <w:t>422</w:t>
      </w:r>
      <w:r>
        <w:rPr>
          <w:rFonts w:ascii="Garamond" w:hAnsi="Garamond"/>
        </w:rPr>
        <w:t xml:space="preserve"> evid</w:t>
      </w:r>
      <w:r w:rsidR="000A4848">
        <w:rPr>
          <w:rFonts w:ascii="Garamond" w:hAnsi="Garamond"/>
        </w:rPr>
        <w:t>entirani su troškovi za kupljenu medicinsku opremu s</w:t>
      </w:r>
      <w:r w:rsidR="00AE5DD1">
        <w:rPr>
          <w:rFonts w:ascii="Garamond" w:hAnsi="Garamond"/>
        </w:rPr>
        <w:t>us</w:t>
      </w:r>
      <w:r w:rsidR="000A4848">
        <w:rPr>
          <w:rFonts w:ascii="Garamond" w:hAnsi="Garamond"/>
        </w:rPr>
        <w:t>penzija – sprava za kabinet fizioterapije.</w:t>
      </w:r>
    </w:p>
    <w:p w:rsidR="003712FB" w:rsidRDefault="003712FB" w:rsidP="00AE5DD1">
      <w:pPr>
        <w:pStyle w:val="Tijeloteksta"/>
        <w:spacing w:after="0"/>
        <w:jc w:val="both"/>
        <w:rPr>
          <w:rFonts w:ascii="Garamond" w:hAnsi="Garamond"/>
        </w:rPr>
      </w:pPr>
    </w:p>
    <w:p w:rsidR="00AE5DD1" w:rsidRDefault="00D76C94" w:rsidP="00AE5DD1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AOP </w:t>
      </w:r>
      <w:r w:rsidR="00AE5DD1">
        <w:rPr>
          <w:rFonts w:ascii="Garamond" w:hAnsi="Garamond"/>
        </w:rPr>
        <w:t xml:space="preserve">636 Manjak prihoda i primitaka za pokriće u sljedećem razdoblju iznosi 12.834,00. </w:t>
      </w:r>
    </w:p>
    <w:p w:rsidR="003712FB" w:rsidRDefault="003712FB" w:rsidP="00AE5DD1">
      <w:pPr>
        <w:pStyle w:val="Tijeloteksta"/>
        <w:spacing w:after="0"/>
        <w:jc w:val="both"/>
        <w:rPr>
          <w:rFonts w:ascii="Garamond" w:hAnsi="Garamond"/>
        </w:rPr>
      </w:pPr>
    </w:p>
    <w:p w:rsidR="00CA0E3C" w:rsidRPr="000D1DE8" w:rsidRDefault="00AE5DD1" w:rsidP="00AE5DD1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Nastao je nakon pokrivanja manjka iz proteklog razdoblja.</w:t>
      </w:r>
    </w:p>
    <w:p w:rsidR="009E0CE5" w:rsidRPr="000D1DE8" w:rsidRDefault="009E0CE5" w:rsidP="00CA0E3C">
      <w:pPr>
        <w:pStyle w:val="Tijeloteksta"/>
        <w:spacing w:after="0"/>
        <w:jc w:val="both"/>
        <w:rPr>
          <w:rFonts w:ascii="Garamond" w:hAnsi="Garamond"/>
        </w:rPr>
      </w:pPr>
    </w:p>
    <w:p w:rsidR="003712FB" w:rsidRDefault="003712FB" w:rsidP="00CA0E3C">
      <w:pPr>
        <w:pStyle w:val="Tijeloteksta"/>
        <w:spacing w:after="0"/>
        <w:jc w:val="both"/>
        <w:rPr>
          <w:rFonts w:ascii="Garamond" w:hAnsi="Garamond"/>
        </w:rPr>
      </w:pPr>
    </w:p>
    <w:p w:rsidR="009E0CE5" w:rsidRPr="000D1DE8" w:rsidRDefault="009E0CE5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Stanje na žiro računu i blagajni jednako je izvatku žiro računa otvorenog u </w:t>
      </w:r>
      <w:proofErr w:type="spellStart"/>
      <w:r w:rsidR="00950C3A">
        <w:rPr>
          <w:rFonts w:ascii="Garamond" w:hAnsi="Garamond"/>
        </w:rPr>
        <w:t>Addik</w:t>
      </w:r>
      <w:r w:rsidR="002639DD" w:rsidRPr="000D1DE8">
        <w:rPr>
          <w:rFonts w:ascii="Garamond" w:hAnsi="Garamond"/>
        </w:rPr>
        <w:t>o</w:t>
      </w:r>
      <w:proofErr w:type="spellEnd"/>
      <w:r w:rsidRPr="000D1DE8">
        <w:rPr>
          <w:rFonts w:ascii="Garamond" w:hAnsi="Garamond"/>
        </w:rPr>
        <w:t xml:space="preserve"> </w:t>
      </w:r>
      <w:r w:rsidR="002639DD" w:rsidRPr="000D1DE8">
        <w:rPr>
          <w:rFonts w:ascii="Garamond" w:hAnsi="Garamond"/>
        </w:rPr>
        <w:t xml:space="preserve">Banci </w:t>
      </w:r>
      <w:proofErr w:type="spellStart"/>
      <w:r w:rsidR="002639DD" w:rsidRPr="000D1DE8">
        <w:rPr>
          <w:rFonts w:ascii="Garamond" w:hAnsi="Garamond"/>
        </w:rPr>
        <w:t>d.d</w:t>
      </w:r>
      <w:proofErr w:type="spellEnd"/>
      <w:r w:rsidR="002639DD" w:rsidRPr="000D1DE8">
        <w:rPr>
          <w:rFonts w:ascii="Garamond" w:hAnsi="Garamond"/>
        </w:rPr>
        <w:t>. Z</w:t>
      </w:r>
      <w:r w:rsidRPr="000D1DE8">
        <w:rPr>
          <w:rFonts w:ascii="Garamond" w:hAnsi="Garamond"/>
        </w:rPr>
        <w:t xml:space="preserve">agreb u iznosu od </w:t>
      </w:r>
      <w:r w:rsidR="00AE5DD1">
        <w:rPr>
          <w:rFonts w:ascii="Garamond" w:hAnsi="Garamond"/>
        </w:rPr>
        <w:t>44.073,00</w:t>
      </w:r>
      <w:r w:rsidRPr="000D1DE8">
        <w:rPr>
          <w:rFonts w:ascii="Garamond" w:hAnsi="Garamond"/>
        </w:rPr>
        <w:t xml:space="preserve">  i saldu blagajne Škole u iznosu od </w:t>
      </w:r>
      <w:r w:rsidR="00AE5DD1">
        <w:rPr>
          <w:rFonts w:ascii="Garamond" w:hAnsi="Garamond"/>
        </w:rPr>
        <w:t>13</w:t>
      </w:r>
      <w:r w:rsidRPr="000D1DE8">
        <w:rPr>
          <w:rFonts w:ascii="Garamond" w:hAnsi="Garamond"/>
        </w:rPr>
        <w:t>,00 kn.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</w:p>
    <w:p w:rsidR="002C7B59" w:rsidRPr="000D1DE8" w:rsidRDefault="002C7B59" w:rsidP="00CA0E3C">
      <w:pPr>
        <w:pStyle w:val="Tijeloteksta"/>
        <w:spacing w:after="0"/>
        <w:jc w:val="both"/>
        <w:rPr>
          <w:rFonts w:ascii="Garamond" w:hAnsi="Garamond"/>
        </w:rPr>
        <w:sectPr w:rsidR="002C7B59" w:rsidRPr="000D1DE8" w:rsidSect="003712FB">
          <w:pgSz w:w="11906" w:h="16838"/>
          <w:pgMar w:top="1417" w:right="1417" w:bottom="539" w:left="1417" w:header="708" w:footer="708" w:gutter="0"/>
          <w:cols w:space="708"/>
          <w:docGrid w:linePitch="360"/>
        </w:sectPr>
      </w:pPr>
    </w:p>
    <w:p w:rsidR="002C7B59" w:rsidRPr="000D1DE8" w:rsidRDefault="002C7B59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566FE2" w:rsidRPr="000D1DE8" w:rsidRDefault="00566FE2" w:rsidP="00566FE2">
      <w:pPr>
        <w:pStyle w:val="Tijeloteksta"/>
        <w:spacing w:after="0"/>
        <w:jc w:val="center"/>
        <w:rPr>
          <w:rFonts w:ascii="Garamond" w:hAnsi="Garamond"/>
        </w:rPr>
      </w:pPr>
      <w:r w:rsidRPr="000D1DE8">
        <w:rPr>
          <w:rFonts w:ascii="Garamond" w:hAnsi="Garamond"/>
        </w:rPr>
        <w:t>Osoba za kontaktiranje:</w:t>
      </w:r>
    </w:p>
    <w:p w:rsidR="00566FE2" w:rsidRPr="000D1DE8" w:rsidRDefault="00566FE2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CA0E3C" w:rsidRPr="000D1DE8" w:rsidRDefault="00CA0E3C" w:rsidP="00566FE2">
      <w:pPr>
        <w:pStyle w:val="Tijeloteksta"/>
        <w:spacing w:after="0"/>
        <w:jc w:val="center"/>
        <w:rPr>
          <w:rFonts w:ascii="Garamond" w:hAnsi="Garamond"/>
        </w:rPr>
      </w:pPr>
      <w:r w:rsidRPr="000D1DE8">
        <w:rPr>
          <w:rFonts w:ascii="Garamond" w:hAnsi="Garamond"/>
        </w:rPr>
        <w:t>Gordana Pandža</w:t>
      </w:r>
    </w:p>
    <w:p w:rsidR="00CA0E3C" w:rsidRPr="000D1DE8" w:rsidRDefault="00CA0E3C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2C7B59" w:rsidRPr="000D1DE8" w:rsidRDefault="002C7B59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CA0E3C" w:rsidRPr="000D1DE8" w:rsidRDefault="00566FE2" w:rsidP="00566FE2">
      <w:pPr>
        <w:pStyle w:val="Tijeloteksta"/>
        <w:spacing w:after="0"/>
        <w:jc w:val="center"/>
        <w:rPr>
          <w:rFonts w:ascii="Garamond" w:hAnsi="Garamond"/>
        </w:rPr>
      </w:pPr>
      <w:r w:rsidRPr="000D1DE8">
        <w:rPr>
          <w:rFonts w:ascii="Garamond" w:hAnsi="Garamond"/>
        </w:rPr>
        <w:t>Odgovorna osoba:</w:t>
      </w:r>
    </w:p>
    <w:p w:rsidR="00CA0E3C" w:rsidRPr="000D1DE8" w:rsidRDefault="00CA0E3C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CA0E3C" w:rsidRPr="000D1DE8" w:rsidRDefault="00CA0E3C" w:rsidP="00566FE2">
      <w:pPr>
        <w:pStyle w:val="Tijeloteksta"/>
        <w:spacing w:after="0"/>
        <w:jc w:val="center"/>
        <w:rPr>
          <w:rFonts w:ascii="Garamond" w:hAnsi="Garamond"/>
        </w:rPr>
      </w:pPr>
      <w:r w:rsidRPr="000D1DE8">
        <w:rPr>
          <w:rFonts w:ascii="Garamond" w:hAnsi="Garamond"/>
        </w:rPr>
        <w:t xml:space="preserve">Renata Gal, </w:t>
      </w:r>
      <w:proofErr w:type="spellStart"/>
      <w:r w:rsidRPr="000D1DE8">
        <w:rPr>
          <w:rFonts w:ascii="Garamond" w:hAnsi="Garamond"/>
        </w:rPr>
        <w:t>prof</w:t>
      </w:r>
      <w:proofErr w:type="spellEnd"/>
      <w:r w:rsidRPr="000D1DE8">
        <w:rPr>
          <w:rFonts w:ascii="Garamond" w:hAnsi="Garamond"/>
        </w:rPr>
        <w:t>.</w:t>
      </w:r>
    </w:p>
    <w:p w:rsidR="00566FE2" w:rsidRPr="000D1DE8" w:rsidRDefault="00566FE2" w:rsidP="00CA0E3C">
      <w:pPr>
        <w:pStyle w:val="Tijeloteksta"/>
        <w:spacing w:after="0"/>
        <w:jc w:val="both"/>
        <w:rPr>
          <w:rFonts w:ascii="Garamond" w:hAnsi="Garamond"/>
        </w:rPr>
        <w:sectPr w:rsidR="00566FE2" w:rsidRPr="000D1DE8" w:rsidSect="00566F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</w:p>
    <w:p w:rsidR="00DA0ED9" w:rsidRPr="00BB5B3A" w:rsidRDefault="00CA0E3C" w:rsidP="00BB5B3A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 </w:t>
      </w:r>
    </w:p>
    <w:sectPr w:rsidR="00DA0ED9" w:rsidRPr="00BB5B3A" w:rsidSect="00566F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+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E3C"/>
    <w:rsid w:val="00050CBF"/>
    <w:rsid w:val="000739B1"/>
    <w:rsid w:val="000A4848"/>
    <w:rsid w:val="000B2841"/>
    <w:rsid w:val="000D1DE8"/>
    <w:rsid w:val="001254BC"/>
    <w:rsid w:val="00150037"/>
    <w:rsid w:val="001C0A5D"/>
    <w:rsid w:val="00230DD2"/>
    <w:rsid w:val="002639DD"/>
    <w:rsid w:val="00264550"/>
    <w:rsid w:val="002C007D"/>
    <w:rsid w:val="002C7B59"/>
    <w:rsid w:val="00361A72"/>
    <w:rsid w:val="003712FB"/>
    <w:rsid w:val="003860B2"/>
    <w:rsid w:val="003B63D7"/>
    <w:rsid w:val="003D44A2"/>
    <w:rsid w:val="00411EF5"/>
    <w:rsid w:val="00425E54"/>
    <w:rsid w:val="004723DD"/>
    <w:rsid w:val="004A2233"/>
    <w:rsid w:val="004B4A2A"/>
    <w:rsid w:val="00551F73"/>
    <w:rsid w:val="00566FE2"/>
    <w:rsid w:val="00584918"/>
    <w:rsid w:val="00606347"/>
    <w:rsid w:val="00666822"/>
    <w:rsid w:val="0068331F"/>
    <w:rsid w:val="006C6E49"/>
    <w:rsid w:val="006D1C10"/>
    <w:rsid w:val="00772C7A"/>
    <w:rsid w:val="007743B2"/>
    <w:rsid w:val="007C63A6"/>
    <w:rsid w:val="00875832"/>
    <w:rsid w:val="00893372"/>
    <w:rsid w:val="008A4F56"/>
    <w:rsid w:val="00946129"/>
    <w:rsid w:val="00950C3A"/>
    <w:rsid w:val="00951E05"/>
    <w:rsid w:val="00963D86"/>
    <w:rsid w:val="009671B8"/>
    <w:rsid w:val="009B36DE"/>
    <w:rsid w:val="009E0CE5"/>
    <w:rsid w:val="00A01554"/>
    <w:rsid w:val="00A059C7"/>
    <w:rsid w:val="00A519FD"/>
    <w:rsid w:val="00AE5DD1"/>
    <w:rsid w:val="00AE6B68"/>
    <w:rsid w:val="00BB42DB"/>
    <w:rsid w:val="00BB5B3A"/>
    <w:rsid w:val="00C41FF0"/>
    <w:rsid w:val="00CA0E3C"/>
    <w:rsid w:val="00CE1340"/>
    <w:rsid w:val="00D10166"/>
    <w:rsid w:val="00D1565E"/>
    <w:rsid w:val="00D3280B"/>
    <w:rsid w:val="00D75962"/>
    <w:rsid w:val="00D76C94"/>
    <w:rsid w:val="00D8411D"/>
    <w:rsid w:val="00D91EF2"/>
    <w:rsid w:val="00DA0ED9"/>
    <w:rsid w:val="00DE3770"/>
    <w:rsid w:val="00E15AE7"/>
    <w:rsid w:val="00E97ED0"/>
    <w:rsid w:val="00F02D70"/>
    <w:rsid w:val="00F3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3C"/>
    <w:rPr>
      <w:rFonts w:eastAsia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63D86"/>
    <w:pPr>
      <w:autoSpaceDE w:val="0"/>
      <w:autoSpaceDN w:val="0"/>
      <w:adjustRightInd w:val="0"/>
      <w:outlineLvl w:val="0"/>
    </w:pPr>
    <w:rPr>
      <w:rFonts w:ascii="Courier New" w:eastAsia="Calibri" w:hAnsi="Courier New"/>
      <w:b/>
      <w:bCs/>
      <w:color w:val="000000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63D86"/>
    <w:pPr>
      <w:autoSpaceDE w:val="0"/>
      <w:autoSpaceDN w:val="0"/>
      <w:adjustRightInd w:val="0"/>
      <w:outlineLvl w:val="1"/>
    </w:pPr>
    <w:rPr>
      <w:rFonts w:ascii="Courier New" w:eastAsia="Calibri" w:hAnsi="Courier New"/>
      <w:b/>
      <w:bCs/>
      <w:i/>
      <w:iCs/>
      <w:color w:val="000000"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963D86"/>
    <w:pPr>
      <w:autoSpaceDE w:val="0"/>
      <w:autoSpaceDN w:val="0"/>
      <w:adjustRightInd w:val="0"/>
      <w:outlineLvl w:val="2"/>
    </w:pPr>
    <w:rPr>
      <w:rFonts w:ascii="Courier New" w:eastAsia="Calibri" w:hAnsi="Courier New"/>
      <w:b/>
      <w:bCs/>
      <w:color w:val="000000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3D86"/>
    <w:rPr>
      <w:rFonts w:ascii="Courier New" w:eastAsia="Calibri" w:hAnsi="Courier New" w:cs="Times New Roman"/>
      <w:b/>
      <w:bCs/>
      <w:color w:val="00000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963D86"/>
    <w:rPr>
      <w:rFonts w:ascii="Courier New" w:eastAsia="Calibri" w:hAnsi="Courier New" w:cs="Times New Roman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rsid w:val="00963D86"/>
    <w:rPr>
      <w:rFonts w:ascii="Courier New" w:eastAsia="Calibri" w:hAnsi="Courier New" w:cs="Times New Roman"/>
      <w:b/>
      <w:bCs/>
      <w:color w:val="000000"/>
      <w:sz w:val="26"/>
      <w:szCs w:val="26"/>
    </w:rPr>
  </w:style>
  <w:style w:type="paragraph" w:styleId="Odlomakpopisa">
    <w:name w:val="List Paragraph"/>
    <w:basedOn w:val="Normal"/>
    <w:uiPriority w:val="34"/>
    <w:qFormat/>
    <w:rsid w:val="00963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CA0E3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A0E3C"/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E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E3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22</cp:revision>
  <cp:lastPrinted>2017-01-30T09:27:00Z</cp:lastPrinted>
  <dcterms:created xsi:type="dcterms:W3CDTF">2015-07-08T08:19:00Z</dcterms:created>
  <dcterms:modified xsi:type="dcterms:W3CDTF">2017-07-07T09:43:00Z</dcterms:modified>
</cp:coreProperties>
</file>