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Look w:val="0000" w:firstRow="0" w:lastRow="0" w:firstColumn="0" w:lastColumn="0" w:noHBand="0" w:noVBand="0"/>
      </w:tblPr>
      <w:tblGrid>
        <w:gridCol w:w="2446"/>
        <w:gridCol w:w="3058"/>
        <w:gridCol w:w="3604"/>
      </w:tblGrid>
      <w:tr w:rsidR="000D0B4E" w14:paraId="367D4AD7" w14:textId="77777777">
        <w:trPr>
          <w:cantSplit/>
        </w:trPr>
        <w:tc>
          <w:tcPr>
            <w:tcW w:w="244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9D41410" w14:textId="77777777" w:rsidR="000D0B4E" w:rsidRDefault="00E162C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14B064ED" wp14:editId="4E1C843B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Merge w:val="restart"/>
            <w:shd w:val="clear" w:color="auto" w:fill="auto"/>
            <w:vAlign w:val="bottom"/>
          </w:tcPr>
          <w:p w14:paraId="0812A8F8" w14:textId="77777777" w:rsidR="000D0B4E" w:rsidRDefault="00E162C6">
            <w:pPr>
              <w:pStyle w:val="Naslov2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EE8EEE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14:paraId="5923338B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0D0B4E" w14:paraId="038A7FC6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FACF0CB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289EA205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68BA6079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Tel. 031 540 - 200</w:t>
            </w:r>
          </w:p>
          <w:p w14:paraId="5113E6C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Fax. 031 540 - 215</w:t>
            </w:r>
          </w:p>
        </w:tc>
      </w:tr>
      <w:tr w:rsidR="000D0B4E" w14:paraId="458B8BFB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35489F8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0D3DF465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1CD57F91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0D0B4E" w14:paraId="2D0F1A66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585FFC4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1C50A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0EB5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14:paraId="25B27414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14:paraId="4A1BF191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14:paraId="377482E9" w14:textId="4EE2E961" w:rsidR="000D0B4E" w:rsidRDefault="00E162C6">
      <w:pPr>
        <w:ind w:right="203"/>
        <w:jc w:val="both"/>
      </w:pPr>
      <w:r>
        <w:rPr>
          <w:rFonts w:ascii="Garamond" w:hAnsi="Garamond"/>
        </w:rPr>
        <w:t xml:space="preserve">KLASA: </w:t>
      </w:r>
      <w:r w:rsidR="004A1189">
        <w:rPr>
          <w:rFonts w:ascii="Garamond" w:hAnsi="Garamond"/>
        </w:rPr>
        <w:t>400</w:t>
      </w:r>
      <w:r>
        <w:rPr>
          <w:rFonts w:ascii="Garamond" w:hAnsi="Garamond"/>
        </w:rPr>
        <w:t>-0</w:t>
      </w:r>
      <w:r w:rsidR="004A1189">
        <w:rPr>
          <w:rFonts w:ascii="Garamond" w:hAnsi="Garamond"/>
        </w:rPr>
        <w:t>2</w:t>
      </w:r>
      <w:r>
        <w:rPr>
          <w:rFonts w:ascii="Garamond" w:hAnsi="Garamond"/>
        </w:rPr>
        <w:t>/2</w:t>
      </w:r>
      <w:r w:rsidR="00D56CFC">
        <w:rPr>
          <w:rFonts w:ascii="Garamond" w:hAnsi="Garamond"/>
        </w:rPr>
        <w:t>3</w:t>
      </w:r>
      <w:r>
        <w:rPr>
          <w:rFonts w:ascii="Garamond" w:hAnsi="Garamond"/>
        </w:rPr>
        <w:t>-01/</w:t>
      </w:r>
      <w:r w:rsidR="00D56CFC">
        <w:rPr>
          <w:rFonts w:ascii="Garamond" w:hAnsi="Garamond"/>
        </w:rPr>
        <w:t>1</w:t>
      </w:r>
    </w:p>
    <w:p w14:paraId="0BCF05E8" w14:textId="513360D3" w:rsidR="000D0B4E" w:rsidRDefault="00E162C6">
      <w:pPr>
        <w:ind w:right="203"/>
        <w:jc w:val="both"/>
      </w:pPr>
      <w:r>
        <w:rPr>
          <w:rFonts w:ascii="Garamond" w:hAnsi="Garamond"/>
        </w:rPr>
        <w:t>URBROJ: 2158/43-01-2</w:t>
      </w:r>
      <w:r w:rsidR="00D56CFC">
        <w:rPr>
          <w:rFonts w:ascii="Garamond" w:hAnsi="Garamond"/>
        </w:rPr>
        <w:t>3</w:t>
      </w:r>
      <w:r>
        <w:rPr>
          <w:rFonts w:ascii="Garamond" w:hAnsi="Garamond"/>
        </w:rPr>
        <w:t>-1</w:t>
      </w:r>
    </w:p>
    <w:p w14:paraId="20223FEB" w14:textId="0105EB4F" w:rsidR="000D0B4E" w:rsidRDefault="00E162C6">
      <w:pPr>
        <w:ind w:right="203"/>
      </w:pPr>
      <w:r>
        <w:rPr>
          <w:rFonts w:ascii="Garamond" w:hAnsi="Garamond"/>
        </w:rPr>
        <w:t xml:space="preserve">U Osijeku, </w:t>
      </w:r>
      <w:r w:rsidR="00D56CFC">
        <w:rPr>
          <w:rFonts w:ascii="Garamond" w:hAnsi="Garamond"/>
        </w:rPr>
        <w:t>2</w:t>
      </w:r>
      <w:r w:rsidR="00D3754C">
        <w:rPr>
          <w:rFonts w:ascii="Garamond" w:hAnsi="Garamond"/>
        </w:rPr>
        <w:t>7</w:t>
      </w:r>
      <w:r>
        <w:rPr>
          <w:rFonts w:ascii="Garamond" w:hAnsi="Garamond"/>
        </w:rPr>
        <w:t>.0</w:t>
      </w:r>
      <w:r w:rsidR="00D56CFC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9D63DC">
        <w:rPr>
          <w:rFonts w:ascii="Garamond" w:hAnsi="Garamond"/>
        </w:rPr>
        <w:t>3</w:t>
      </w:r>
      <w:r>
        <w:rPr>
          <w:rFonts w:ascii="Garamond" w:hAnsi="Garamond"/>
        </w:rPr>
        <w:t>.</w:t>
      </w:r>
    </w:p>
    <w:p w14:paraId="5CFADB68" w14:textId="77777777" w:rsidR="000D0B4E" w:rsidRDefault="000D0B4E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14:paraId="1EC01819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RKP: 17950</w:t>
      </w:r>
    </w:p>
    <w:p w14:paraId="4A693F76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Razina: 31, Razdjel:000</w:t>
      </w:r>
    </w:p>
    <w:p w14:paraId="42B47D8A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Djelatnost: 8532 Tehničko i strukovno srednje obrazovanje</w:t>
      </w:r>
    </w:p>
    <w:p w14:paraId="2140F1A6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14:paraId="538330F7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Bilješke uz Izvještaje proračuna, proračunskih i izvanproračunskih korisnika za razdoblje</w:t>
      </w:r>
    </w:p>
    <w:p w14:paraId="6AFA4E64" w14:textId="24ABF408" w:rsidR="000D0B4E" w:rsidRDefault="00E162C6" w:rsidP="00D3707F">
      <w:pPr>
        <w:pStyle w:val="Tijeloteksta"/>
        <w:numPr>
          <w:ilvl w:val="0"/>
          <w:numId w:val="4"/>
        </w:numPr>
        <w:spacing w:after="0"/>
      </w:pPr>
      <w:r>
        <w:rPr>
          <w:rFonts w:ascii="Garamond" w:hAnsi="Garamond"/>
        </w:rPr>
        <w:t>siječanj 20</w:t>
      </w:r>
      <w:r w:rsidR="001B2733">
        <w:rPr>
          <w:rFonts w:ascii="Garamond" w:hAnsi="Garamond"/>
        </w:rPr>
        <w:t>2</w:t>
      </w:r>
      <w:r w:rsidR="00D3193E">
        <w:rPr>
          <w:rFonts w:ascii="Garamond" w:hAnsi="Garamond"/>
        </w:rPr>
        <w:t>2</w:t>
      </w:r>
      <w:r>
        <w:rPr>
          <w:rFonts w:ascii="Garamond" w:hAnsi="Garamond"/>
        </w:rPr>
        <w:t xml:space="preserve">. do </w:t>
      </w:r>
      <w:r w:rsidR="001B2733">
        <w:rPr>
          <w:rFonts w:ascii="Garamond" w:hAnsi="Garamond"/>
        </w:rPr>
        <w:t>3</w:t>
      </w:r>
      <w:r w:rsidR="00EC1C73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  <w:r w:rsidR="00EC1C73">
        <w:rPr>
          <w:rFonts w:ascii="Garamond" w:hAnsi="Garamond"/>
        </w:rPr>
        <w:t>prosinac</w:t>
      </w:r>
      <w:r>
        <w:rPr>
          <w:rFonts w:ascii="Garamond" w:hAnsi="Garamond"/>
        </w:rPr>
        <w:t xml:space="preserve"> 20</w:t>
      </w:r>
      <w:r w:rsidR="001B2733">
        <w:rPr>
          <w:rFonts w:ascii="Garamond" w:hAnsi="Garamond"/>
        </w:rPr>
        <w:t>2</w:t>
      </w:r>
      <w:r w:rsidR="00D3193E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</w:p>
    <w:p w14:paraId="1F9E4A4A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1694CB62" w14:textId="77777777" w:rsidR="000D0B4E" w:rsidRPr="008D6FF6" w:rsidRDefault="000D0B4E">
      <w:pPr>
        <w:pStyle w:val="Tijeloteksta"/>
        <w:spacing w:after="0"/>
        <w:jc w:val="center"/>
        <w:rPr>
          <w:rFonts w:ascii="Garamond" w:hAnsi="Garamond"/>
          <w:color w:val="00B050"/>
        </w:rPr>
      </w:pPr>
    </w:p>
    <w:p w14:paraId="654B218D" w14:textId="77777777" w:rsidR="000D0B4E" w:rsidRPr="003E3E11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3E3E11">
        <w:rPr>
          <w:rFonts w:ascii="Garamond" w:hAnsi="Garamond"/>
          <w:b/>
        </w:rPr>
        <w:t xml:space="preserve">Obrazac PR-RAS </w:t>
      </w:r>
    </w:p>
    <w:p w14:paraId="0E530BD9" w14:textId="77777777" w:rsidR="008E4CA6" w:rsidRPr="003E3E11" w:rsidRDefault="008E4CA6">
      <w:pPr>
        <w:pStyle w:val="Tijeloteksta"/>
        <w:spacing w:after="0"/>
        <w:jc w:val="both"/>
        <w:rPr>
          <w:rFonts w:ascii="Garamond" w:hAnsi="Garamond"/>
          <w:b/>
        </w:rPr>
      </w:pPr>
    </w:p>
    <w:p w14:paraId="22FA2D58" w14:textId="6A9C5AE0" w:rsidR="008E4CA6" w:rsidRPr="003E3E11" w:rsidRDefault="008E4CA6">
      <w:pPr>
        <w:pStyle w:val="Tijeloteksta"/>
        <w:spacing w:after="0"/>
        <w:jc w:val="both"/>
        <w:rPr>
          <w:rFonts w:ascii="Garamond" w:hAnsi="Garamond"/>
          <w:b/>
        </w:rPr>
      </w:pPr>
      <w:r w:rsidRPr="003E3E11">
        <w:rPr>
          <w:rFonts w:ascii="Garamond" w:hAnsi="Garamond"/>
          <w:b/>
        </w:rPr>
        <w:t xml:space="preserve">UKUPNI PRIHODI u </w:t>
      </w:r>
      <w:r w:rsidR="000A0409" w:rsidRPr="003E3E11">
        <w:rPr>
          <w:rFonts w:ascii="Garamond" w:hAnsi="Garamond"/>
          <w:b/>
        </w:rPr>
        <w:t>2022. godini</w:t>
      </w:r>
      <w:r w:rsidRPr="003E3E11">
        <w:rPr>
          <w:rFonts w:ascii="Garamond" w:hAnsi="Garamond"/>
          <w:b/>
        </w:rPr>
        <w:t xml:space="preserve"> iznose </w:t>
      </w:r>
      <w:r w:rsidR="00CE2B0D" w:rsidRPr="003E3E11">
        <w:rPr>
          <w:rFonts w:ascii="Garamond" w:hAnsi="Garamond"/>
          <w:b/>
        </w:rPr>
        <w:t>14</w:t>
      </w:r>
      <w:r w:rsidRPr="003E3E11">
        <w:rPr>
          <w:rFonts w:ascii="Garamond" w:hAnsi="Garamond"/>
          <w:b/>
        </w:rPr>
        <w:t>.</w:t>
      </w:r>
      <w:r w:rsidR="00CE2B0D" w:rsidRPr="003E3E11">
        <w:rPr>
          <w:rFonts w:ascii="Garamond" w:hAnsi="Garamond"/>
          <w:b/>
        </w:rPr>
        <w:t>737</w:t>
      </w:r>
      <w:r w:rsidRPr="003E3E11">
        <w:rPr>
          <w:rFonts w:ascii="Garamond" w:hAnsi="Garamond"/>
          <w:b/>
        </w:rPr>
        <w:t>.</w:t>
      </w:r>
      <w:r w:rsidR="00CE2B0D" w:rsidRPr="003E3E11">
        <w:rPr>
          <w:rFonts w:ascii="Garamond" w:hAnsi="Garamond"/>
          <w:b/>
        </w:rPr>
        <w:t>256</w:t>
      </w:r>
      <w:r w:rsidRPr="003E3E11">
        <w:rPr>
          <w:rFonts w:ascii="Garamond" w:hAnsi="Garamond"/>
          <w:b/>
        </w:rPr>
        <w:t>,</w:t>
      </w:r>
      <w:r w:rsidR="00CE2B0D" w:rsidRPr="003E3E11">
        <w:rPr>
          <w:rFonts w:ascii="Garamond" w:hAnsi="Garamond"/>
          <w:b/>
        </w:rPr>
        <w:t>18</w:t>
      </w:r>
      <w:r w:rsidRPr="003E3E11">
        <w:rPr>
          <w:rFonts w:ascii="Garamond" w:hAnsi="Garamond"/>
          <w:b/>
        </w:rPr>
        <w:t xml:space="preserve"> kn</w:t>
      </w:r>
      <w:r w:rsidR="00170D43" w:rsidRPr="003E3E11">
        <w:rPr>
          <w:rFonts w:ascii="Garamond" w:hAnsi="Garamond"/>
          <w:b/>
        </w:rPr>
        <w:t xml:space="preserve">, </w:t>
      </w:r>
      <w:r w:rsidR="005B5E98" w:rsidRPr="003E3E11">
        <w:rPr>
          <w:rFonts w:ascii="Garamond" w:hAnsi="Garamond"/>
          <w:b/>
        </w:rPr>
        <w:t>već</w:t>
      </w:r>
      <w:r w:rsidR="00E16A2A" w:rsidRPr="003E3E11">
        <w:rPr>
          <w:rFonts w:ascii="Garamond" w:hAnsi="Garamond"/>
          <w:b/>
        </w:rPr>
        <w:t>a odstupanja</w:t>
      </w:r>
      <w:r w:rsidR="00170D43" w:rsidRPr="003E3E11">
        <w:rPr>
          <w:rFonts w:ascii="Garamond" w:hAnsi="Garamond"/>
          <w:b/>
        </w:rPr>
        <w:t xml:space="preserve"> u odnosu na isto razdoblje prethodne godine su na slijedećim </w:t>
      </w:r>
      <w:r w:rsidR="008E7CB2" w:rsidRPr="003E3E11">
        <w:rPr>
          <w:rFonts w:ascii="Garamond" w:hAnsi="Garamond"/>
          <w:b/>
        </w:rPr>
        <w:t>šiframa prihoda</w:t>
      </w:r>
      <w:r w:rsidR="00170D43" w:rsidRPr="003E3E11">
        <w:rPr>
          <w:rFonts w:ascii="Garamond" w:hAnsi="Garamond"/>
          <w:b/>
        </w:rPr>
        <w:t>:</w:t>
      </w:r>
    </w:p>
    <w:p w14:paraId="1A3E12F2" w14:textId="5A69837D" w:rsidR="00551E7B" w:rsidRPr="003E3E11" w:rsidRDefault="00551E7B">
      <w:pPr>
        <w:pStyle w:val="Tijeloteksta"/>
        <w:spacing w:after="0"/>
        <w:jc w:val="both"/>
        <w:rPr>
          <w:rFonts w:ascii="Garamond" w:hAnsi="Garamond"/>
          <w:b/>
        </w:rPr>
      </w:pPr>
    </w:p>
    <w:p w14:paraId="77DCD43A" w14:textId="40DC5506" w:rsidR="0068796D" w:rsidRPr="003E3E11" w:rsidRDefault="00551E7B">
      <w:pPr>
        <w:pStyle w:val="Tijeloteksta"/>
        <w:spacing w:after="0"/>
        <w:jc w:val="both"/>
        <w:rPr>
          <w:rFonts w:ascii="Garamond" w:hAnsi="Garamond"/>
          <w:bCs/>
        </w:rPr>
      </w:pPr>
      <w:r w:rsidRPr="003E3E11">
        <w:rPr>
          <w:rFonts w:ascii="Garamond" w:hAnsi="Garamond"/>
          <w:bCs/>
        </w:rPr>
        <w:t xml:space="preserve"> </w:t>
      </w:r>
      <w:r w:rsidR="0068796D" w:rsidRPr="003E3E11">
        <w:rPr>
          <w:rFonts w:ascii="Garamond" w:hAnsi="Garamond"/>
          <w:bCs/>
        </w:rPr>
        <w:t xml:space="preserve">Šifra </w:t>
      </w:r>
      <w:r w:rsidRPr="003E3E11">
        <w:rPr>
          <w:rFonts w:ascii="Garamond" w:hAnsi="Garamond"/>
          <w:bCs/>
        </w:rPr>
        <w:t xml:space="preserve">6323 </w:t>
      </w:r>
      <w:r w:rsidR="0068796D" w:rsidRPr="003E3E11">
        <w:rPr>
          <w:rFonts w:ascii="Garamond" w:hAnsi="Garamond"/>
          <w:bCs/>
        </w:rPr>
        <w:t>Tekuće pomoći od institucija i tijela EU</w:t>
      </w:r>
    </w:p>
    <w:p w14:paraId="7D0D1492" w14:textId="07E2E4EF" w:rsidR="00551E7B" w:rsidRPr="003E3E11" w:rsidRDefault="008D6FF6" w:rsidP="008D6FF6">
      <w:pPr>
        <w:pStyle w:val="Tijeloteksta"/>
        <w:spacing w:after="0"/>
        <w:jc w:val="both"/>
        <w:rPr>
          <w:rFonts w:ascii="Garamond" w:hAnsi="Garamond"/>
          <w:bCs/>
        </w:rPr>
      </w:pPr>
      <w:r w:rsidRPr="003E3E11">
        <w:rPr>
          <w:rFonts w:ascii="Garamond" w:hAnsi="Garamond"/>
          <w:bCs/>
        </w:rPr>
        <w:t xml:space="preserve">- </w:t>
      </w:r>
      <w:r w:rsidR="0068796D" w:rsidRPr="003E3E11">
        <w:rPr>
          <w:rFonts w:ascii="Garamond" w:hAnsi="Garamond"/>
          <w:bCs/>
        </w:rPr>
        <w:t xml:space="preserve">u ovoj godini nemamo novih </w:t>
      </w:r>
      <w:proofErr w:type="spellStart"/>
      <w:r w:rsidR="0068796D" w:rsidRPr="003E3E11">
        <w:rPr>
          <w:rFonts w:ascii="Garamond" w:hAnsi="Garamond"/>
          <w:bCs/>
        </w:rPr>
        <w:t>Erasmus</w:t>
      </w:r>
      <w:proofErr w:type="spellEnd"/>
      <w:r w:rsidR="0068796D" w:rsidRPr="003E3E11">
        <w:rPr>
          <w:rFonts w:ascii="Garamond" w:hAnsi="Garamond"/>
          <w:bCs/>
        </w:rPr>
        <w:t xml:space="preserve"> projekata u odnosu na prošlu gdje su knjižena</w:t>
      </w:r>
      <w:r w:rsidR="00551E7B" w:rsidRPr="003E3E11">
        <w:rPr>
          <w:rFonts w:ascii="Garamond" w:hAnsi="Garamond"/>
          <w:bCs/>
        </w:rPr>
        <w:t xml:space="preserve"> sredstva primljena za partnerstvo u </w:t>
      </w:r>
      <w:proofErr w:type="spellStart"/>
      <w:r w:rsidR="00551E7B" w:rsidRPr="003E3E11">
        <w:rPr>
          <w:rFonts w:ascii="Garamond" w:hAnsi="Garamond"/>
          <w:bCs/>
        </w:rPr>
        <w:t>Erasmus</w:t>
      </w:r>
      <w:proofErr w:type="spellEnd"/>
      <w:r w:rsidR="00551E7B" w:rsidRPr="003E3E11">
        <w:rPr>
          <w:rFonts w:ascii="Garamond" w:hAnsi="Garamond"/>
          <w:bCs/>
        </w:rPr>
        <w:t xml:space="preserve"> + projektu s Rumunjskom u iznosu od 181.659,00 kn</w:t>
      </w:r>
      <w:r w:rsidR="007477CE" w:rsidRPr="003E3E11">
        <w:rPr>
          <w:rFonts w:ascii="Garamond" w:hAnsi="Garamond"/>
          <w:bCs/>
        </w:rPr>
        <w:t>.</w:t>
      </w:r>
    </w:p>
    <w:p w14:paraId="3EE3411D" w14:textId="77777777" w:rsidR="000D0B4E" w:rsidRPr="003E3E11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18E33D9D" w14:textId="52D40A53" w:rsidR="008D6FF6" w:rsidRPr="003E3E11" w:rsidRDefault="008D6FF6">
      <w:pPr>
        <w:rPr>
          <w:rFonts w:ascii="Garamond" w:hAnsi="Garamond"/>
        </w:rPr>
      </w:pPr>
      <w:r w:rsidRPr="003E3E11">
        <w:rPr>
          <w:rFonts w:ascii="Garamond" w:hAnsi="Garamond"/>
        </w:rPr>
        <w:t>Šifra 6381 Tekuće pomoći temeljem prijenosa EU sredstava</w:t>
      </w:r>
    </w:p>
    <w:p w14:paraId="2B9D04A5" w14:textId="6B457978" w:rsidR="008D6FF6" w:rsidRPr="003E3E11" w:rsidRDefault="008D6FF6" w:rsidP="00C3137F">
      <w:pPr>
        <w:rPr>
          <w:rFonts w:ascii="Garamond" w:hAnsi="Garamond"/>
        </w:rPr>
      </w:pPr>
      <w:r w:rsidRPr="003E3E11">
        <w:rPr>
          <w:rFonts w:ascii="Garamond" w:hAnsi="Garamond"/>
        </w:rPr>
        <w:t>- evidentiran je iznos od 414.184,04 kn što je skoro 500% veći prihod u odnosu na prošlu godinu iz nekoliko razloga; prema odlukama o projektnom timu imamo veći broj zaposlenih na projektu partnerstva s RCK Bjelovar te njihove plaće</w:t>
      </w:r>
      <w:r w:rsidR="00C3137F" w:rsidRPr="003E3E11">
        <w:rPr>
          <w:rFonts w:ascii="Garamond" w:hAnsi="Garamond"/>
        </w:rPr>
        <w:t>, regres i Božićnica iznose =372.054,39 kn; također dobili smo refundaciju po putnim nalozima vezanim za sudjelovanje u radu RCK Bjelovar u iznosu od =12.261,60 kn; i također sjela nam je završna isplata po projektu ERASMUS 2020-1-HR01-KA101-07746 od Agencije za mobilnost i programe EU u iznosu od   =29.868,05 kn.</w:t>
      </w:r>
    </w:p>
    <w:p w14:paraId="2DDA1667" w14:textId="77777777" w:rsidR="008D6FF6" w:rsidRPr="003E3E11" w:rsidRDefault="008D6FF6">
      <w:pPr>
        <w:rPr>
          <w:rFonts w:ascii="Garamond" w:hAnsi="Garamond"/>
        </w:rPr>
      </w:pPr>
    </w:p>
    <w:p w14:paraId="2F45D1FF" w14:textId="60BF818E" w:rsidR="00B02255" w:rsidRPr="003E3E11" w:rsidRDefault="00627D66">
      <w:pPr>
        <w:rPr>
          <w:rFonts w:ascii="Garamond" w:hAnsi="Garamond"/>
        </w:rPr>
      </w:pPr>
      <w:r w:rsidRPr="003E3E11">
        <w:rPr>
          <w:rFonts w:ascii="Garamond" w:hAnsi="Garamond"/>
        </w:rPr>
        <w:t xml:space="preserve">Šifra 6526 </w:t>
      </w:r>
      <w:r w:rsidR="00B02255" w:rsidRPr="003E3E11">
        <w:rPr>
          <w:rFonts w:ascii="Garamond" w:hAnsi="Garamond"/>
        </w:rPr>
        <w:t>Ostali nespomenuti prihodi</w:t>
      </w:r>
    </w:p>
    <w:p w14:paraId="24960306" w14:textId="7A407434" w:rsidR="00B02255" w:rsidRPr="003E3E11" w:rsidRDefault="00627D66">
      <w:pPr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B02255" w:rsidRPr="003E3E11">
        <w:rPr>
          <w:rFonts w:ascii="Garamond" w:hAnsi="Garamond"/>
        </w:rPr>
        <w:t xml:space="preserve">knjižen je prihod u iznosu od </w:t>
      </w:r>
      <w:r w:rsidR="002E5EB5" w:rsidRPr="003E3E11">
        <w:rPr>
          <w:rFonts w:ascii="Garamond" w:hAnsi="Garamond"/>
        </w:rPr>
        <w:t>145.720,00</w:t>
      </w:r>
      <w:r w:rsidR="00B02255" w:rsidRPr="003E3E11">
        <w:rPr>
          <w:rFonts w:ascii="Garamond" w:hAnsi="Garamond"/>
        </w:rPr>
        <w:t xml:space="preserve"> </w:t>
      </w:r>
      <w:r w:rsidR="00761D2E" w:rsidRPr="003E3E11">
        <w:rPr>
          <w:rFonts w:ascii="Garamond" w:hAnsi="Garamond"/>
        </w:rPr>
        <w:t>što</w:t>
      </w:r>
      <w:r w:rsidR="002E5EB5" w:rsidRPr="003E3E11">
        <w:rPr>
          <w:rFonts w:ascii="Garamond" w:hAnsi="Garamond"/>
        </w:rPr>
        <w:t xml:space="preserve"> je 12,6%</w:t>
      </w:r>
      <w:r w:rsidR="00761D2E" w:rsidRPr="003E3E11">
        <w:rPr>
          <w:rFonts w:ascii="Garamond" w:hAnsi="Garamond"/>
        </w:rPr>
        <w:t xml:space="preserve"> </w:t>
      </w:r>
      <w:r w:rsidR="002E5EB5" w:rsidRPr="003E3E11">
        <w:rPr>
          <w:rFonts w:ascii="Garamond" w:hAnsi="Garamond"/>
        </w:rPr>
        <w:t>više</w:t>
      </w:r>
      <w:r w:rsidR="00761D2E" w:rsidRPr="003E3E11">
        <w:rPr>
          <w:rFonts w:ascii="Garamond" w:hAnsi="Garamond"/>
        </w:rPr>
        <w:t xml:space="preserve"> u odnosu na prošlu godinu</w:t>
      </w:r>
      <w:r w:rsidR="002E5EB5" w:rsidRPr="003E3E11">
        <w:rPr>
          <w:rFonts w:ascii="Garamond" w:hAnsi="Garamond"/>
        </w:rPr>
        <w:t xml:space="preserve">, odgovara prihodu od participacije većeg broja upisanih učenika u iznosu od = 131.000,00 kn; sufinanciranju školskih ekskurzija od strane tvrtke PANTURIST D.D. OSIJEK u iznosu od =4.720,00 kn i tvrtke BROD TOURS u iznosu od =7.000,00 kn i </w:t>
      </w:r>
      <w:r w:rsidR="00BB7DE5" w:rsidRPr="003E3E11">
        <w:rPr>
          <w:rFonts w:ascii="Garamond" w:hAnsi="Garamond"/>
        </w:rPr>
        <w:t>sufinanciranja osiguranja učenika tvrtke WIENER OSIGURANJE VIENNA INSURANCE GROUP D.D. u iznosu od =3.000,00 kn.</w:t>
      </w:r>
    </w:p>
    <w:p w14:paraId="15B6E102" w14:textId="23E2D5C8" w:rsidR="000F7551" w:rsidRPr="003E3E11" w:rsidRDefault="000F7551">
      <w:pPr>
        <w:rPr>
          <w:rFonts w:ascii="Garamond" w:hAnsi="Garamond"/>
        </w:rPr>
      </w:pPr>
    </w:p>
    <w:p w14:paraId="50301B25" w14:textId="0F61D598" w:rsidR="000F7551" w:rsidRPr="003E3E11" w:rsidRDefault="000F7551">
      <w:pPr>
        <w:rPr>
          <w:rFonts w:ascii="Garamond" w:hAnsi="Garamond"/>
        </w:rPr>
      </w:pPr>
      <w:r w:rsidRPr="003E3E11">
        <w:rPr>
          <w:rFonts w:ascii="Garamond" w:hAnsi="Garamond"/>
        </w:rPr>
        <w:t>Šifra 6614 Prihodi od prodaje proizvoda i robe</w:t>
      </w:r>
    </w:p>
    <w:p w14:paraId="374BDD6B" w14:textId="6D99C094" w:rsidR="000F7551" w:rsidRPr="003E3E11" w:rsidRDefault="000F7551">
      <w:pPr>
        <w:rPr>
          <w:rFonts w:ascii="Garamond" w:hAnsi="Garamond"/>
        </w:rPr>
      </w:pPr>
      <w:r w:rsidRPr="003E3E11">
        <w:rPr>
          <w:rFonts w:ascii="Garamond" w:hAnsi="Garamond"/>
        </w:rPr>
        <w:t xml:space="preserve">-nema evidentiranog prihoda jer je bila slabija aktivnost zadruge, </w:t>
      </w:r>
      <w:proofErr w:type="spellStart"/>
      <w:r w:rsidRPr="003E3E11">
        <w:rPr>
          <w:rFonts w:ascii="Garamond" w:hAnsi="Garamond"/>
        </w:rPr>
        <w:t>tj</w:t>
      </w:r>
      <w:proofErr w:type="spellEnd"/>
      <w:r w:rsidRPr="003E3E11">
        <w:rPr>
          <w:rFonts w:ascii="Garamond" w:hAnsi="Garamond"/>
        </w:rPr>
        <w:t xml:space="preserve"> nisu se proizvodili farmaceutski proizvodi zbog renoviranja školskog laboratorija.</w:t>
      </w:r>
    </w:p>
    <w:p w14:paraId="29FEB96C" w14:textId="77777777" w:rsidR="00B02255" w:rsidRPr="003E3E11" w:rsidRDefault="00B02255">
      <w:pPr>
        <w:rPr>
          <w:rFonts w:ascii="Garamond" w:hAnsi="Garamond"/>
        </w:rPr>
      </w:pPr>
    </w:p>
    <w:p w14:paraId="12D88E08" w14:textId="12BF741C" w:rsidR="000D0B4E" w:rsidRPr="003E3E11" w:rsidRDefault="00E4378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6615 </w:t>
      </w:r>
      <w:r w:rsidR="00E162C6" w:rsidRPr="003E3E11">
        <w:rPr>
          <w:rFonts w:ascii="Garamond" w:hAnsi="Garamond"/>
        </w:rPr>
        <w:t>Prihodi od pruženih usluga</w:t>
      </w:r>
    </w:p>
    <w:p w14:paraId="1E37668A" w14:textId="61AA01FD" w:rsidR="00450FA1" w:rsidRPr="003E3E11" w:rsidRDefault="00E4378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E162C6" w:rsidRPr="003E3E11">
        <w:rPr>
          <w:rFonts w:ascii="Garamond" w:hAnsi="Garamond"/>
        </w:rPr>
        <w:t>evidentiran</w:t>
      </w:r>
      <w:r w:rsidRPr="003E3E11">
        <w:rPr>
          <w:rFonts w:ascii="Garamond" w:hAnsi="Garamond"/>
        </w:rPr>
        <w:t xml:space="preserve">o </w:t>
      </w:r>
      <w:r w:rsidR="0012356C" w:rsidRPr="003E3E11">
        <w:rPr>
          <w:rFonts w:ascii="Garamond" w:hAnsi="Garamond"/>
        </w:rPr>
        <w:t xml:space="preserve">je </w:t>
      </w:r>
      <w:r w:rsidR="00753D7E" w:rsidRPr="003E3E11">
        <w:rPr>
          <w:rFonts w:ascii="Garamond" w:hAnsi="Garamond"/>
        </w:rPr>
        <w:t>2</w:t>
      </w:r>
      <w:r w:rsidR="009E6A37" w:rsidRPr="003E3E11">
        <w:rPr>
          <w:rFonts w:ascii="Garamond" w:hAnsi="Garamond"/>
        </w:rPr>
        <w:t xml:space="preserve">96,3% </w:t>
      </w:r>
      <w:r w:rsidRPr="003E3E11">
        <w:rPr>
          <w:rFonts w:ascii="Garamond" w:hAnsi="Garamond"/>
        </w:rPr>
        <w:t>više</w:t>
      </w:r>
      <w:r w:rsidR="0012356C" w:rsidRPr="003E3E11">
        <w:rPr>
          <w:rFonts w:ascii="Garamond" w:hAnsi="Garamond"/>
        </w:rPr>
        <w:t xml:space="preserve"> </w:t>
      </w:r>
      <w:r w:rsidR="00E162C6" w:rsidRPr="003E3E11">
        <w:rPr>
          <w:rFonts w:ascii="Garamond" w:hAnsi="Garamond"/>
        </w:rPr>
        <w:t>prihod</w:t>
      </w:r>
      <w:r w:rsidR="0012356C" w:rsidRPr="003E3E11">
        <w:rPr>
          <w:rFonts w:ascii="Garamond" w:hAnsi="Garamond"/>
        </w:rPr>
        <w:t>a</w:t>
      </w:r>
      <w:r w:rsidR="00E162C6" w:rsidRPr="003E3E11">
        <w:rPr>
          <w:rFonts w:ascii="Garamond" w:hAnsi="Garamond"/>
        </w:rPr>
        <w:t xml:space="preserve"> od pruž</w:t>
      </w:r>
      <w:r w:rsidRPr="003E3E11">
        <w:rPr>
          <w:rFonts w:ascii="Garamond" w:hAnsi="Garamond"/>
        </w:rPr>
        <w:t>e</w:t>
      </w:r>
      <w:r w:rsidR="00E162C6" w:rsidRPr="003E3E11">
        <w:rPr>
          <w:rFonts w:ascii="Garamond" w:hAnsi="Garamond"/>
        </w:rPr>
        <w:t>n</w:t>
      </w:r>
      <w:r w:rsidRPr="003E3E11">
        <w:rPr>
          <w:rFonts w:ascii="Garamond" w:hAnsi="Garamond"/>
        </w:rPr>
        <w:t>ih usluga</w:t>
      </w:r>
      <w:r w:rsidR="00C55C5B" w:rsidRPr="003E3E11">
        <w:rPr>
          <w:rFonts w:ascii="Garamond" w:hAnsi="Garamond"/>
        </w:rPr>
        <w:t xml:space="preserve"> </w:t>
      </w:r>
      <w:r w:rsidR="009E6A37" w:rsidRPr="003E3E11">
        <w:rPr>
          <w:rFonts w:ascii="Garamond" w:hAnsi="Garamond"/>
        </w:rPr>
        <w:t xml:space="preserve">u iznosu od </w:t>
      </w:r>
      <w:r w:rsidR="00C55C5B" w:rsidRPr="003E3E11">
        <w:rPr>
          <w:rFonts w:ascii="Garamond" w:hAnsi="Garamond"/>
        </w:rPr>
        <w:t>=</w:t>
      </w:r>
      <w:r w:rsidR="009E6A37" w:rsidRPr="003E3E11">
        <w:rPr>
          <w:rFonts w:ascii="Garamond" w:hAnsi="Garamond"/>
        </w:rPr>
        <w:t>29</w:t>
      </w:r>
      <w:r w:rsidR="00C55C5B" w:rsidRPr="003E3E11">
        <w:rPr>
          <w:rFonts w:ascii="Garamond" w:hAnsi="Garamond"/>
        </w:rPr>
        <w:t>7.530,00</w:t>
      </w:r>
      <w:r w:rsidR="00E162C6" w:rsidRPr="003E3E11">
        <w:rPr>
          <w:rFonts w:ascii="Garamond" w:hAnsi="Garamond"/>
        </w:rPr>
        <w:t xml:space="preserve"> kn i </w:t>
      </w:r>
      <w:r w:rsidR="009E6A37" w:rsidRPr="003E3E11">
        <w:rPr>
          <w:rFonts w:ascii="Garamond" w:hAnsi="Garamond"/>
        </w:rPr>
        <w:t>sastoje se od</w:t>
      </w:r>
      <w:r w:rsidR="00E162C6" w:rsidRPr="003E3E11">
        <w:rPr>
          <w:rFonts w:ascii="Garamond" w:hAnsi="Garamond"/>
        </w:rPr>
        <w:t>:</w:t>
      </w:r>
    </w:p>
    <w:p w14:paraId="6E828B30" w14:textId="32F64F65" w:rsidR="000D0B4E" w:rsidRPr="003E3E11" w:rsidRDefault="00E162C6">
      <w:pPr>
        <w:pStyle w:val="Tijeloteksta"/>
        <w:spacing w:after="0"/>
        <w:jc w:val="both"/>
      </w:pPr>
      <w:r w:rsidRPr="003E3E11">
        <w:rPr>
          <w:rFonts w:ascii="Garamond" w:hAnsi="Garamond"/>
        </w:rPr>
        <w:t xml:space="preserve">- </w:t>
      </w:r>
      <w:r w:rsidR="00720A89" w:rsidRPr="003E3E11">
        <w:rPr>
          <w:rFonts w:ascii="Garamond" w:hAnsi="Garamond"/>
        </w:rPr>
        <w:t>iznajmljivanja školske kantine tvrtki</w:t>
      </w:r>
      <w:r w:rsidRPr="003E3E11">
        <w:rPr>
          <w:rFonts w:ascii="Garamond" w:hAnsi="Garamond"/>
        </w:rPr>
        <w:t xml:space="preserve"> </w:t>
      </w:r>
      <w:r w:rsidR="0012795F" w:rsidRPr="003E3E11">
        <w:rPr>
          <w:rFonts w:ascii="Garamond" w:hAnsi="Garamond"/>
        </w:rPr>
        <w:t>UGO-ING</w:t>
      </w:r>
      <w:r w:rsidR="00B66A31" w:rsidRPr="003E3E11">
        <w:rPr>
          <w:rFonts w:ascii="Garamond" w:hAnsi="Garamond"/>
        </w:rPr>
        <w:t xml:space="preserve"> </w:t>
      </w:r>
      <w:proofErr w:type="spellStart"/>
      <w:r w:rsidR="0012795F" w:rsidRPr="003E3E11">
        <w:rPr>
          <w:rFonts w:ascii="Garamond" w:hAnsi="Garamond"/>
        </w:rPr>
        <w:t>j.</w:t>
      </w:r>
      <w:r w:rsidR="00B66A31" w:rsidRPr="003E3E11">
        <w:rPr>
          <w:rFonts w:ascii="Garamond" w:hAnsi="Garamond"/>
        </w:rPr>
        <w:t>d.o.o</w:t>
      </w:r>
      <w:proofErr w:type="spellEnd"/>
      <w:r w:rsidR="00B66A31" w:rsidRPr="003E3E11">
        <w:rPr>
          <w:rFonts w:ascii="Garamond" w:hAnsi="Garamond"/>
        </w:rPr>
        <w:t xml:space="preserve">. </w:t>
      </w:r>
      <w:r w:rsidR="0012795F" w:rsidRPr="003E3E11">
        <w:rPr>
          <w:rFonts w:ascii="Garamond" w:hAnsi="Garamond"/>
        </w:rPr>
        <w:t>Osijek</w:t>
      </w:r>
      <w:r w:rsidR="00B66A31" w:rsidRPr="003E3E11">
        <w:rPr>
          <w:rFonts w:ascii="Garamond" w:hAnsi="Garamond"/>
        </w:rPr>
        <w:t xml:space="preserve"> </w:t>
      </w:r>
      <w:r w:rsidRPr="003E3E11">
        <w:rPr>
          <w:rFonts w:ascii="Garamond" w:hAnsi="Garamond"/>
        </w:rPr>
        <w:t xml:space="preserve"> </w:t>
      </w:r>
      <w:r w:rsidR="00B66A31" w:rsidRPr="003E3E11">
        <w:rPr>
          <w:rFonts w:ascii="Garamond" w:hAnsi="Garamond"/>
        </w:rPr>
        <w:t>=</w:t>
      </w:r>
      <w:r w:rsidR="00720A89" w:rsidRPr="003E3E11">
        <w:rPr>
          <w:rFonts w:ascii="Garamond" w:hAnsi="Garamond"/>
        </w:rPr>
        <w:t>9</w:t>
      </w:r>
      <w:r w:rsidR="0012795F" w:rsidRPr="003E3E11">
        <w:rPr>
          <w:rFonts w:ascii="Garamond" w:hAnsi="Garamond"/>
        </w:rPr>
        <w:t>.000</w:t>
      </w:r>
      <w:r w:rsidRPr="003E3E11">
        <w:rPr>
          <w:rFonts w:ascii="Garamond" w:hAnsi="Garamond"/>
        </w:rPr>
        <w:t>,00 kn</w:t>
      </w:r>
    </w:p>
    <w:p w14:paraId="490ACA54" w14:textId="7E08BCD7" w:rsidR="002B7954" w:rsidRPr="003E3E11" w:rsidRDefault="00E162C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720A89" w:rsidRPr="003E3E11">
        <w:rPr>
          <w:rFonts w:ascii="Garamond" w:hAnsi="Garamond"/>
        </w:rPr>
        <w:t>iznajmljivanje</w:t>
      </w:r>
      <w:r w:rsidRPr="003E3E11">
        <w:rPr>
          <w:rFonts w:ascii="Garamond" w:hAnsi="Garamond"/>
        </w:rPr>
        <w:t xml:space="preserve"> stana zaposlen</w:t>
      </w:r>
      <w:r w:rsidR="00B66A31" w:rsidRPr="003E3E11">
        <w:rPr>
          <w:rFonts w:ascii="Garamond" w:hAnsi="Garamond"/>
        </w:rPr>
        <w:t xml:space="preserve">ici Vesni </w:t>
      </w:r>
      <w:proofErr w:type="spellStart"/>
      <w:r w:rsidR="00B66A31" w:rsidRPr="003E3E11">
        <w:rPr>
          <w:rFonts w:ascii="Garamond" w:hAnsi="Garamond"/>
        </w:rPr>
        <w:t>Albreht</w:t>
      </w:r>
      <w:proofErr w:type="spellEnd"/>
      <w:r w:rsidR="00B66A31" w:rsidRPr="003E3E11">
        <w:rPr>
          <w:rFonts w:ascii="Garamond" w:hAnsi="Garamond"/>
        </w:rPr>
        <w:t>- Mihaljević =</w:t>
      </w:r>
      <w:r w:rsidR="00720A89" w:rsidRPr="003E3E11">
        <w:rPr>
          <w:rFonts w:ascii="Garamond" w:hAnsi="Garamond"/>
        </w:rPr>
        <w:t>8</w:t>
      </w:r>
      <w:r w:rsidR="00B66A31" w:rsidRPr="003E3E11">
        <w:rPr>
          <w:rFonts w:ascii="Garamond" w:hAnsi="Garamond"/>
        </w:rPr>
        <w:t>.</w:t>
      </w:r>
      <w:r w:rsidR="00720A89" w:rsidRPr="003E3E11">
        <w:rPr>
          <w:rFonts w:ascii="Garamond" w:hAnsi="Garamond"/>
        </w:rPr>
        <w:t>4</w:t>
      </w:r>
      <w:r w:rsidR="00B66A31" w:rsidRPr="003E3E11">
        <w:rPr>
          <w:rFonts w:ascii="Garamond" w:hAnsi="Garamond"/>
        </w:rPr>
        <w:t>00,00</w:t>
      </w:r>
      <w:r w:rsidRPr="003E3E11">
        <w:rPr>
          <w:rFonts w:ascii="Garamond" w:hAnsi="Garamond"/>
        </w:rPr>
        <w:t xml:space="preserve"> kn.</w:t>
      </w:r>
    </w:p>
    <w:p w14:paraId="436FBDC1" w14:textId="0C4B0E6C" w:rsidR="000D0B4E" w:rsidRPr="003E3E11" w:rsidRDefault="00E162C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lastRenderedPageBreak/>
        <w:t xml:space="preserve">- </w:t>
      </w:r>
      <w:r w:rsidR="002B7954" w:rsidRPr="003E3E11">
        <w:rPr>
          <w:rFonts w:ascii="Garamond" w:hAnsi="Garamond"/>
        </w:rPr>
        <w:t>provođenje dopunskih m</w:t>
      </w:r>
      <w:r w:rsidR="00B66A31" w:rsidRPr="003E3E11">
        <w:rPr>
          <w:rFonts w:ascii="Garamond" w:hAnsi="Garamond"/>
        </w:rPr>
        <w:t>jera u razdoblju prilagodbe</w:t>
      </w:r>
      <w:r w:rsidR="0012795F" w:rsidRPr="003E3E11">
        <w:rPr>
          <w:rFonts w:ascii="Garamond" w:hAnsi="Garamond"/>
        </w:rPr>
        <w:t>;</w:t>
      </w:r>
      <w:r w:rsidR="00B66A31" w:rsidRPr="003E3E11">
        <w:rPr>
          <w:rFonts w:ascii="Garamond" w:hAnsi="Garamond"/>
        </w:rPr>
        <w:t xml:space="preserve"> </w:t>
      </w:r>
      <w:proofErr w:type="spellStart"/>
      <w:r w:rsidR="00450FA1" w:rsidRPr="003E3E11">
        <w:rPr>
          <w:rFonts w:ascii="Garamond" w:hAnsi="Garamond"/>
        </w:rPr>
        <w:t>Benaid</w:t>
      </w:r>
      <w:proofErr w:type="spellEnd"/>
      <w:r w:rsidR="00450FA1" w:rsidRPr="003E3E11">
        <w:rPr>
          <w:rFonts w:ascii="Garamond" w:hAnsi="Garamond"/>
        </w:rPr>
        <w:t xml:space="preserve"> </w:t>
      </w:r>
      <w:proofErr w:type="spellStart"/>
      <w:r w:rsidR="00450FA1" w:rsidRPr="003E3E11">
        <w:rPr>
          <w:rFonts w:ascii="Garamond" w:hAnsi="Garamond"/>
        </w:rPr>
        <w:t>Topalčević</w:t>
      </w:r>
      <w:proofErr w:type="spellEnd"/>
      <w:r w:rsidR="00450FA1" w:rsidRPr="003E3E11">
        <w:rPr>
          <w:rFonts w:ascii="Garamond" w:hAnsi="Garamond"/>
        </w:rPr>
        <w:t xml:space="preserve"> i Marijan Landeka</w:t>
      </w:r>
      <w:r w:rsidR="00B66A31" w:rsidRPr="003E3E11">
        <w:rPr>
          <w:rFonts w:ascii="Garamond" w:hAnsi="Garamond"/>
        </w:rPr>
        <w:t xml:space="preserve"> =</w:t>
      </w:r>
      <w:r w:rsidR="00734757" w:rsidRPr="003E3E11">
        <w:rPr>
          <w:rFonts w:ascii="Garamond" w:hAnsi="Garamond"/>
        </w:rPr>
        <w:t>16</w:t>
      </w:r>
      <w:r w:rsidR="002B7954" w:rsidRPr="003E3E11">
        <w:rPr>
          <w:rFonts w:ascii="Garamond" w:hAnsi="Garamond"/>
        </w:rPr>
        <w:t>.</w:t>
      </w:r>
      <w:r w:rsidR="0012795F" w:rsidRPr="003E3E11">
        <w:rPr>
          <w:rFonts w:ascii="Garamond" w:hAnsi="Garamond"/>
        </w:rPr>
        <w:t>0</w:t>
      </w:r>
      <w:r w:rsidR="002B7954" w:rsidRPr="003E3E11">
        <w:rPr>
          <w:rFonts w:ascii="Garamond" w:hAnsi="Garamond"/>
        </w:rPr>
        <w:t>00,00</w:t>
      </w:r>
      <w:r w:rsidR="00B66A31" w:rsidRPr="003E3E11">
        <w:rPr>
          <w:rFonts w:ascii="Garamond" w:hAnsi="Garamond"/>
        </w:rPr>
        <w:t xml:space="preserve"> kn</w:t>
      </w:r>
    </w:p>
    <w:p w14:paraId="3E97108F" w14:textId="140BAD50" w:rsidR="00450FA1" w:rsidRPr="003E3E11" w:rsidRDefault="00450FA1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obrazovanje odraslih za dentalnog asistenta; Antonela </w:t>
      </w:r>
      <w:proofErr w:type="spellStart"/>
      <w:r w:rsidRPr="003E3E11">
        <w:rPr>
          <w:rFonts w:ascii="Garamond" w:hAnsi="Garamond"/>
        </w:rPr>
        <w:t>Boćan</w:t>
      </w:r>
      <w:proofErr w:type="spellEnd"/>
      <w:r w:rsidRPr="003E3E11">
        <w:rPr>
          <w:rFonts w:ascii="Garamond" w:hAnsi="Garamond"/>
        </w:rPr>
        <w:t xml:space="preserve">, Dubravka </w:t>
      </w:r>
      <w:proofErr w:type="spellStart"/>
      <w:r w:rsidRPr="003E3E11">
        <w:rPr>
          <w:rFonts w:ascii="Garamond" w:hAnsi="Garamond"/>
        </w:rPr>
        <w:t>Bićanić</w:t>
      </w:r>
      <w:proofErr w:type="spellEnd"/>
      <w:r w:rsidRPr="003E3E11">
        <w:rPr>
          <w:rFonts w:ascii="Garamond" w:hAnsi="Garamond"/>
        </w:rPr>
        <w:t>, Ivana Zeko,</w:t>
      </w:r>
      <w:r w:rsidR="00734757" w:rsidRPr="003E3E11">
        <w:rPr>
          <w:rFonts w:ascii="Garamond" w:hAnsi="Garamond"/>
        </w:rPr>
        <w:t xml:space="preserve"> Kristina </w:t>
      </w:r>
      <w:proofErr w:type="spellStart"/>
      <w:r w:rsidR="00734757" w:rsidRPr="003E3E11">
        <w:rPr>
          <w:rFonts w:ascii="Garamond" w:hAnsi="Garamond"/>
        </w:rPr>
        <w:t>Kanceljak</w:t>
      </w:r>
      <w:proofErr w:type="spellEnd"/>
      <w:r w:rsidR="00734757" w:rsidRPr="003E3E11">
        <w:rPr>
          <w:rFonts w:ascii="Garamond" w:hAnsi="Garamond"/>
        </w:rPr>
        <w:t>,</w:t>
      </w:r>
      <w:r w:rsidRPr="003E3E11">
        <w:rPr>
          <w:rFonts w:ascii="Garamond" w:hAnsi="Garamond"/>
        </w:rPr>
        <w:t xml:space="preserve"> Matea Žderić, plaćanje u ratama =</w:t>
      </w:r>
      <w:r w:rsidR="00D76E58" w:rsidRPr="003E3E11">
        <w:rPr>
          <w:rFonts w:ascii="Garamond" w:hAnsi="Garamond"/>
        </w:rPr>
        <w:t>70</w:t>
      </w:r>
      <w:r w:rsidRPr="003E3E11">
        <w:rPr>
          <w:rFonts w:ascii="Garamond" w:hAnsi="Garamond"/>
        </w:rPr>
        <w:t>.</w:t>
      </w:r>
      <w:r w:rsidR="00D76E58" w:rsidRPr="003E3E11">
        <w:rPr>
          <w:rFonts w:ascii="Garamond" w:hAnsi="Garamond"/>
        </w:rPr>
        <w:t>8</w:t>
      </w:r>
      <w:r w:rsidRPr="003E3E11">
        <w:rPr>
          <w:rFonts w:ascii="Garamond" w:hAnsi="Garamond"/>
        </w:rPr>
        <w:t>00,00 kn</w:t>
      </w:r>
    </w:p>
    <w:p w14:paraId="303C39EA" w14:textId="421C9D75" w:rsidR="00450FA1" w:rsidRPr="003E3E11" w:rsidRDefault="00450FA1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obrazovanje odraslih – asistentice u Domu za odrasle osobe </w:t>
      </w:r>
      <w:proofErr w:type="spellStart"/>
      <w:r w:rsidRPr="003E3E11">
        <w:rPr>
          <w:rFonts w:ascii="Garamond" w:hAnsi="Garamond"/>
        </w:rPr>
        <w:t>Ljeskovica</w:t>
      </w:r>
      <w:proofErr w:type="spellEnd"/>
      <w:r w:rsidRPr="003E3E11">
        <w:rPr>
          <w:rFonts w:ascii="Garamond" w:hAnsi="Garamond"/>
        </w:rPr>
        <w:t xml:space="preserve"> =</w:t>
      </w:r>
      <w:r w:rsidR="00734757" w:rsidRPr="003E3E11">
        <w:rPr>
          <w:rFonts w:ascii="Garamond" w:hAnsi="Garamond"/>
        </w:rPr>
        <w:t>193</w:t>
      </w:r>
      <w:r w:rsidRPr="003E3E11">
        <w:rPr>
          <w:rFonts w:ascii="Garamond" w:hAnsi="Garamond"/>
        </w:rPr>
        <w:t>.</w:t>
      </w:r>
      <w:r w:rsidR="00734757" w:rsidRPr="003E3E11">
        <w:rPr>
          <w:rFonts w:ascii="Garamond" w:hAnsi="Garamond"/>
        </w:rPr>
        <w:t>330</w:t>
      </w:r>
      <w:r w:rsidRPr="003E3E11">
        <w:rPr>
          <w:rFonts w:ascii="Garamond" w:hAnsi="Garamond"/>
        </w:rPr>
        <w:t>,00 kn</w:t>
      </w:r>
    </w:p>
    <w:p w14:paraId="2EB92F16" w14:textId="77777777" w:rsidR="000D0B4E" w:rsidRPr="003E3E11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11502C65" w14:textId="516FD6BC" w:rsidR="000D0B4E" w:rsidRPr="003E3E11" w:rsidRDefault="009C368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6631 </w:t>
      </w:r>
      <w:r w:rsidR="00E162C6" w:rsidRPr="003E3E11">
        <w:rPr>
          <w:rFonts w:ascii="Garamond" w:hAnsi="Garamond"/>
        </w:rPr>
        <w:t>Tekuće donacije</w:t>
      </w:r>
    </w:p>
    <w:p w14:paraId="3608C343" w14:textId="6A866688" w:rsidR="000D0B4E" w:rsidRPr="003E3E11" w:rsidRDefault="00E162C6">
      <w:pPr>
        <w:pStyle w:val="Tijeloteksta"/>
        <w:spacing w:after="0"/>
        <w:jc w:val="both"/>
      </w:pPr>
      <w:r w:rsidRPr="003E3E11">
        <w:rPr>
          <w:rFonts w:ascii="Garamond" w:hAnsi="Garamond"/>
        </w:rPr>
        <w:t xml:space="preserve">U okviru </w:t>
      </w:r>
      <w:r w:rsidR="009C3682" w:rsidRPr="003E3E11">
        <w:rPr>
          <w:rFonts w:ascii="Garamond" w:hAnsi="Garamond"/>
        </w:rPr>
        <w:t xml:space="preserve">ovog konta </w:t>
      </w:r>
      <w:r w:rsidR="00767084" w:rsidRPr="003E3E11">
        <w:rPr>
          <w:rFonts w:ascii="Garamond" w:hAnsi="Garamond"/>
        </w:rPr>
        <w:t xml:space="preserve">iznosa 10.140,00 kn </w:t>
      </w:r>
      <w:r w:rsidR="009C3682" w:rsidRPr="003E3E11">
        <w:rPr>
          <w:rFonts w:ascii="Garamond" w:hAnsi="Garamond"/>
        </w:rPr>
        <w:t xml:space="preserve">knjižena je donacija od </w:t>
      </w:r>
      <w:r w:rsidR="00767084" w:rsidRPr="003E3E11">
        <w:rPr>
          <w:rFonts w:ascii="Garamond" w:hAnsi="Garamond"/>
        </w:rPr>
        <w:t>1</w:t>
      </w:r>
      <w:r w:rsidR="009C3682" w:rsidRPr="003E3E11">
        <w:rPr>
          <w:rFonts w:ascii="Garamond" w:hAnsi="Garamond"/>
        </w:rPr>
        <w:t>. srednje škole Beli Manastir</w:t>
      </w:r>
      <w:r w:rsidR="00767084" w:rsidRPr="003E3E11">
        <w:rPr>
          <w:rFonts w:ascii="Garamond" w:hAnsi="Garamond"/>
        </w:rPr>
        <w:t xml:space="preserve"> u iznosu od =740,00 kn</w:t>
      </w:r>
      <w:r w:rsidR="009C3682" w:rsidRPr="003E3E11">
        <w:rPr>
          <w:rFonts w:ascii="Garamond" w:hAnsi="Garamond"/>
        </w:rPr>
        <w:t xml:space="preserve"> za trošak prijevoza na sportsko natjecanje </w:t>
      </w:r>
      <w:r w:rsidR="00767084" w:rsidRPr="003E3E11">
        <w:rPr>
          <w:rFonts w:ascii="Garamond" w:hAnsi="Garamond"/>
        </w:rPr>
        <w:t xml:space="preserve">te donacija od 400,00 kn od Hrvatskog školskog sportskog saveza za dnevnice profesoru, </w:t>
      </w:r>
      <w:r w:rsidR="009C3682" w:rsidRPr="003E3E11">
        <w:rPr>
          <w:rFonts w:ascii="Garamond" w:hAnsi="Garamond"/>
        </w:rPr>
        <w:t xml:space="preserve">za razliku od prošle godine kad natjecanja </w:t>
      </w:r>
      <w:r w:rsidR="00CC4E34" w:rsidRPr="003E3E11">
        <w:rPr>
          <w:rFonts w:ascii="Garamond" w:hAnsi="Garamond"/>
        </w:rPr>
        <w:t>nije bilo zbog mjera protiv korona virusa.</w:t>
      </w:r>
      <w:r w:rsidR="00767084" w:rsidRPr="003E3E11">
        <w:rPr>
          <w:rFonts w:ascii="Garamond" w:hAnsi="Garamond"/>
        </w:rPr>
        <w:t xml:space="preserve"> Također smo dobili donaciju od Hrvatskog filmskog zaveza za nabavku kamere u iznosu od 9.000,00 kn.</w:t>
      </w:r>
    </w:p>
    <w:p w14:paraId="0937BE1B" w14:textId="77777777" w:rsidR="00EA1DB5" w:rsidRPr="003E3E11" w:rsidRDefault="00EA1DB5">
      <w:pPr>
        <w:pStyle w:val="Tijeloteksta"/>
        <w:spacing w:after="0"/>
        <w:jc w:val="both"/>
      </w:pPr>
    </w:p>
    <w:p w14:paraId="11EB097A" w14:textId="00D7491E" w:rsidR="00AC121C" w:rsidRPr="003E3E11" w:rsidRDefault="00AC121C">
      <w:pPr>
        <w:pStyle w:val="Tijeloteksta"/>
        <w:spacing w:after="0"/>
        <w:jc w:val="both"/>
        <w:rPr>
          <w:rFonts w:ascii="Garamond" w:hAnsi="Garamond"/>
        </w:rPr>
      </w:pPr>
    </w:p>
    <w:p w14:paraId="15FAFF10" w14:textId="639539F2" w:rsidR="00AC121C" w:rsidRPr="003E3E11" w:rsidRDefault="00E51C08" w:rsidP="00AC121C">
      <w:pPr>
        <w:pStyle w:val="Tijeloteksta"/>
        <w:spacing w:after="0"/>
        <w:jc w:val="both"/>
      </w:pPr>
      <w:r w:rsidRPr="003E3E11">
        <w:rPr>
          <w:rFonts w:ascii="Garamond" w:hAnsi="Garamond"/>
        </w:rPr>
        <w:t>Šifra</w:t>
      </w:r>
      <w:r w:rsidR="0020700C" w:rsidRPr="003E3E11">
        <w:rPr>
          <w:rFonts w:ascii="Garamond" w:hAnsi="Garamond"/>
        </w:rPr>
        <w:t xml:space="preserve"> 6712 </w:t>
      </w:r>
      <w:r w:rsidR="00AC121C" w:rsidRPr="003E3E11">
        <w:rPr>
          <w:rFonts w:ascii="Garamond" w:hAnsi="Garamond"/>
        </w:rPr>
        <w:t xml:space="preserve">Prihodi iz proračuna za financiranje rashoda za nabavu nefinancijske imovine </w:t>
      </w:r>
    </w:p>
    <w:p w14:paraId="32362C26" w14:textId="4EB71879" w:rsidR="00AC121C" w:rsidRPr="003E3E11" w:rsidRDefault="0020700C" w:rsidP="008E4CA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AC121C" w:rsidRPr="003E3E11">
        <w:rPr>
          <w:rFonts w:ascii="Garamond" w:hAnsi="Garamond"/>
        </w:rPr>
        <w:t>evidentirani su prihodi iz Županije raspoloživi za financiranje rashoda za nabavu nefinancijske imovine tj</w:t>
      </w:r>
      <w:r w:rsidRPr="003E3E11">
        <w:rPr>
          <w:rFonts w:ascii="Garamond" w:hAnsi="Garamond"/>
        </w:rPr>
        <w:t>.</w:t>
      </w:r>
      <w:r w:rsidR="00AC121C" w:rsidRPr="003E3E11">
        <w:rPr>
          <w:rFonts w:ascii="Garamond" w:hAnsi="Garamond"/>
        </w:rPr>
        <w:t xml:space="preserve"> knjiga za školsku lektiru ostvareni su u iznosu od </w:t>
      </w:r>
      <w:r w:rsidR="00E51C08" w:rsidRPr="003E3E11">
        <w:rPr>
          <w:rFonts w:ascii="Garamond" w:hAnsi="Garamond"/>
        </w:rPr>
        <w:t>=1.910</w:t>
      </w:r>
      <w:r w:rsidR="00AC121C" w:rsidRPr="003E3E11">
        <w:rPr>
          <w:rFonts w:ascii="Garamond" w:hAnsi="Garamond"/>
        </w:rPr>
        <w:t>,00 kn</w:t>
      </w:r>
      <w:r w:rsidR="007548C5" w:rsidRPr="003E3E11">
        <w:rPr>
          <w:rFonts w:ascii="Garamond" w:hAnsi="Garamond"/>
        </w:rPr>
        <w:t xml:space="preserve">, klima uređaja u iznosu od =6.962,50kn i tableta u iznosu </w:t>
      </w:r>
      <w:r w:rsidR="00733D53" w:rsidRPr="003E3E11">
        <w:rPr>
          <w:rFonts w:ascii="Garamond" w:hAnsi="Garamond"/>
        </w:rPr>
        <w:t>=3.037,50 kn</w:t>
      </w:r>
    </w:p>
    <w:p w14:paraId="6D8A8913" w14:textId="77777777" w:rsidR="00AC121C" w:rsidRPr="003E3E11" w:rsidRDefault="00AC121C" w:rsidP="008E4CA6">
      <w:pPr>
        <w:pStyle w:val="Tijeloteksta"/>
        <w:spacing w:after="0"/>
        <w:jc w:val="both"/>
        <w:rPr>
          <w:rFonts w:ascii="Garamond" w:hAnsi="Garamond"/>
        </w:rPr>
      </w:pPr>
    </w:p>
    <w:p w14:paraId="626470A4" w14:textId="2BC64D73" w:rsidR="008E4CA6" w:rsidRPr="003E3E11" w:rsidRDefault="008E4CA6" w:rsidP="008E4CA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  <w:b/>
        </w:rPr>
        <w:t xml:space="preserve">UKUPNI RASHODI u </w:t>
      </w:r>
      <w:r w:rsidR="0065562B" w:rsidRPr="003E3E11">
        <w:rPr>
          <w:rFonts w:ascii="Garamond" w:hAnsi="Garamond"/>
          <w:b/>
        </w:rPr>
        <w:t xml:space="preserve">2022. godini </w:t>
      </w:r>
      <w:r w:rsidRPr="003E3E11">
        <w:rPr>
          <w:rFonts w:ascii="Garamond" w:hAnsi="Garamond"/>
          <w:b/>
        </w:rPr>
        <w:t xml:space="preserve">iznose </w:t>
      </w:r>
      <w:r w:rsidR="00B36C18" w:rsidRPr="003E3E11">
        <w:rPr>
          <w:rFonts w:ascii="Garamond" w:hAnsi="Garamond"/>
          <w:b/>
        </w:rPr>
        <w:t>14</w:t>
      </w:r>
      <w:r w:rsidRPr="003E3E11">
        <w:rPr>
          <w:rFonts w:ascii="Garamond" w:hAnsi="Garamond"/>
          <w:b/>
        </w:rPr>
        <w:t>.</w:t>
      </w:r>
      <w:r w:rsidR="00B36C18" w:rsidRPr="003E3E11">
        <w:rPr>
          <w:rFonts w:ascii="Garamond" w:hAnsi="Garamond"/>
          <w:b/>
        </w:rPr>
        <w:t>545</w:t>
      </w:r>
      <w:r w:rsidRPr="003E3E11">
        <w:rPr>
          <w:rFonts w:ascii="Garamond" w:hAnsi="Garamond"/>
          <w:b/>
        </w:rPr>
        <w:t>.</w:t>
      </w:r>
      <w:r w:rsidR="00F55687" w:rsidRPr="003E3E11">
        <w:rPr>
          <w:rFonts w:ascii="Garamond" w:hAnsi="Garamond"/>
          <w:b/>
        </w:rPr>
        <w:t>0</w:t>
      </w:r>
      <w:r w:rsidR="00B36C18" w:rsidRPr="003E3E11">
        <w:rPr>
          <w:rFonts w:ascii="Garamond" w:hAnsi="Garamond"/>
          <w:b/>
        </w:rPr>
        <w:t>87</w:t>
      </w:r>
      <w:r w:rsidRPr="003E3E11">
        <w:rPr>
          <w:rFonts w:ascii="Garamond" w:hAnsi="Garamond"/>
          <w:b/>
        </w:rPr>
        <w:t>,</w:t>
      </w:r>
      <w:r w:rsidR="00B36C18" w:rsidRPr="003E3E11">
        <w:rPr>
          <w:rFonts w:ascii="Garamond" w:hAnsi="Garamond"/>
          <w:b/>
        </w:rPr>
        <w:t>49</w:t>
      </w:r>
      <w:r w:rsidRPr="003E3E11">
        <w:rPr>
          <w:rFonts w:ascii="Garamond" w:hAnsi="Garamond"/>
          <w:b/>
        </w:rPr>
        <w:t xml:space="preserve"> kn</w:t>
      </w:r>
      <w:r w:rsidR="00170D43" w:rsidRPr="003E3E11">
        <w:rPr>
          <w:rFonts w:ascii="Garamond" w:hAnsi="Garamond"/>
          <w:b/>
        </w:rPr>
        <w:t xml:space="preserve">, </w:t>
      </w:r>
      <w:r w:rsidR="00E16A2A" w:rsidRPr="003E3E11">
        <w:rPr>
          <w:rFonts w:ascii="Garamond" w:hAnsi="Garamond"/>
          <w:b/>
        </w:rPr>
        <w:t xml:space="preserve">veća odstupanja </w:t>
      </w:r>
      <w:r w:rsidR="00170D43" w:rsidRPr="003E3E11">
        <w:rPr>
          <w:rFonts w:ascii="Garamond" w:hAnsi="Garamond"/>
          <w:b/>
        </w:rPr>
        <w:t xml:space="preserve">u odnosu na isto razdoblje prethodne godine su na slijedećim </w:t>
      </w:r>
      <w:r w:rsidR="00B23730" w:rsidRPr="003E3E11">
        <w:rPr>
          <w:rFonts w:ascii="Garamond" w:hAnsi="Garamond"/>
          <w:b/>
        </w:rPr>
        <w:t>šiframa rashoda</w:t>
      </w:r>
      <w:r w:rsidR="00170D43" w:rsidRPr="003E3E11">
        <w:rPr>
          <w:rFonts w:ascii="Garamond" w:hAnsi="Garamond"/>
          <w:b/>
        </w:rPr>
        <w:t>:</w:t>
      </w:r>
    </w:p>
    <w:p w14:paraId="42423818" w14:textId="77777777" w:rsidR="000D0B4E" w:rsidRPr="003E3E11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20B9633E" w14:textId="1A64237B" w:rsidR="00B36C18" w:rsidRPr="003E3E11" w:rsidRDefault="00B36C18">
      <w:pPr>
        <w:rPr>
          <w:rFonts w:ascii="Garamond" w:hAnsi="Garamond"/>
        </w:rPr>
      </w:pPr>
      <w:r w:rsidRPr="003E3E11">
        <w:rPr>
          <w:rFonts w:ascii="Garamond" w:hAnsi="Garamond"/>
        </w:rPr>
        <w:t>Šifra 3111 Plaće za redovan rad</w:t>
      </w:r>
    </w:p>
    <w:p w14:paraId="0EB1E1DB" w14:textId="407D287C" w:rsidR="00B36C18" w:rsidRPr="003E3E11" w:rsidRDefault="00B36C18" w:rsidP="00B36C18">
      <w:pPr>
        <w:rPr>
          <w:rFonts w:ascii="Garamond" w:hAnsi="Garamond"/>
        </w:rPr>
      </w:pPr>
      <w:r w:rsidRPr="003E3E11">
        <w:rPr>
          <w:rFonts w:ascii="Garamond" w:hAnsi="Garamond"/>
        </w:rPr>
        <w:t>- evidentiran je porast izdataka za plaće od 12,2 % u odnosu na prethodnu godinu, jednim djelom zbog povećanja osnovice, a drugim zbog povećanja broja zaposlenika, što se vidi i u podacima o prosječnom broju zaposlenika na početku i na kraju godine.</w:t>
      </w:r>
    </w:p>
    <w:p w14:paraId="1C86E4C1" w14:textId="7E02936E" w:rsidR="00B36C18" w:rsidRPr="003E3E11" w:rsidRDefault="00B36C18" w:rsidP="00B36C18">
      <w:pPr>
        <w:rPr>
          <w:rFonts w:ascii="Garamond" w:hAnsi="Garamond"/>
        </w:rPr>
      </w:pPr>
    </w:p>
    <w:p w14:paraId="43DEE290" w14:textId="1389409B" w:rsidR="00B36C18" w:rsidRPr="003E3E11" w:rsidRDefault="00B36C18" w:rsidP="00B36C18">
      <w:pPr>
        <w:rPr>
          <w:rFonts w:ascii="Garamond" w:hAnsi="Garamond"/>
        </w:rPr>
      </w:pPr>
      <w:r w:rsidRPr="003E3E11">
        <w:rPr>
          <w:rFonts w:ascii="Garamond" w:hAnsi="Garamond"/>
        </w:rPr>
        <w:t>Šifra 3132 Doprinosi za obvezno zdravstveno osiguranje</w:t>
      </w:r>
    </w:p>
    <w:p w14:paraId="1380344E" w14:textId="3D3358C9" w:rsidR="00B36C18" w:rsidRPr="003E3E11" w:rsidRDefault="00B36C18" w:rsidP="00B36C18">
      <w:pPr>
        <w:rPr>
          <w:rFonts w:ascii="Garamond" w:hAnsi="Garamond"/>
        </w:rPr>
      </w:pPr>
      <w:r w:rsidRPr="003E3E11">
        <w:rPr>
          <w:rFonts w:ascii="Garamond" w:hAnsi="Garamond"/>
        </w:rPr>
        <w:t>- također zbog porasta osnovice i porasta broja zaposlenih su porasli rashodi za ovaj doprinos.</w:t>
      </w:r>
    </w:p>
    <w:p w14:paraId="75E1EB89" w14:textId="77777777" w:rsidR="00B36C18" w:rsidRPr="003E3E11" w:rsidRDefault="00B36C18" w:rsidP="00B36C18">
      <w:pPr>
        <w:rPr>
          <w:rFonts w:ascii="Garamond" w:hAnsi="Garamond"/>
        </w:rPr>
      </w:pPr>
    </w:p>
    <w:p w14:paraId="2EC75200" w14:textId="43B05AC7" w:rsidR="00B36C18" w:rsidRPr="003E3E11" w:rsidRDefault="00B36C18" w:rsidP="00B36C18">
      <w:pPr>
        <w:rPr>
          <w:rFonts w:ascii="Garamond" w:hAnsi="Garamond"/>
        </w:rPr>
      </w:pPr>
      <w:r w:rsidRPr="003E3E11">
        <w:rPr>
          <w:rFonts w:ascii="Garamond" w:hAnsi="Garamond"/>
        </w:rPr>
        <w:t>Šifra 3133 Doprinos za obvezno osiguranje u slučaju nezaposlenosti</w:t>
      </w:r>
    </w:p>
    <w:p w14:paraId="5F976CBE" w14:textId="3593C393" w:rsidR="00B36C18" w:rsidRPr="003E3E11" w:rsidRDefault="00B36C18" w:rsidP="007A532B">
      <w:pPr>
        <w:rPr>
          <w:rFonts w:ascii="Garamond" w:hAnsi="Garamond"/>
        </w:rPr>
      </w:pPr>
      <w:r w:rsidRPr="003E3E11">
        <w:rPr>
          <w:rFonts w:ascii="Garamond" w:hAnsi="Garamond"/>
        </w:rPr>
        <w:t xml:space="preserve"> - evidentiran je porast od 450% u iznosu od 4.244,27 kn zbog </w:t>
      </w:r>
      <w:r w:rsidR="007A532B" w:rsidRPr="003E3E11">
        <w:rPr>
          <w:rFonts w:ascii="Garamond" w:hAnsi="Garamond"/>
        </w:rPr>
        <w:t>isplata po velikom broju riješenih predmeta prema tužbama  zbog ne obračunavanja plaća prema osnovici sukladno Izmjenama Dodatka Sporazuma o rastu osnovica osnovici od prosinca 2015. godine do siječnja 2017. godine.</w:t>
      </w:r>
    </w:p>
    <w:p w14:paraId="2457FC2C" w14:textId="77777777" w:rsidR="00B36C18" w:rsidRPr="003E3E11" w:rsidRDefault="00B36C18">
      <w:pPr>
        <w:rPr>
          <w:rFonts w:ascii="Garamond" w:hAnsi="Garamond"/>
        </w:rPr>
      </w:pPr>
    </w:p>
    <w:p w14:paraId="25009BDF" w14:textId="0321020A" w:rsidR="00557FDC" w:rsidRPr="003E3E11" w:rsidRDefault="00E860BD">
      <w:pPr>
        <w:rPr>
          <w:rFonts w:ascii="Garamond" w:hAnsi="Garamond"/>
        </w:rPr>
      </w:pPr>
      <w:r w:rsidRPr="003E3E11">
        <w:rPr>
          <w:rFonts w:ascii="Garamond" w:hAnsi="Garamond"/>
        </w:rPr>
        <w:t xml:space="preserve">Šifra </w:t>
      </w:r>
      <w:r w:rsidR="001F1F43" w:rsidRPr="003E3E11">
        <w:rPr>
          <w:rFonts w:ascii="Garamond" w:hAnsi="Garamond"/>
        </w:rPr>
        <w:t>3211</w:t>
      </w:r>
      <w:r w:rsidR="00557FDC" w:rsidRPr="003E3E11">
        <w:rPr>
          <w:rFonts w:ascii="Garamond" w:hAnsi="Garamond"/>
        </w:rPr>
        <w:t xml:space="preserve"> </w:t>
      </w:r>
      <w:r w:rsidR="001F1F43" w:rsidRPr="003E3E11">
        <w:rPr>
          <w:rFonts w:ascii="Garamond" w:hAnsi="Garamond"/>
        </w:rPr>
        <w:t>Službena putovanja</w:t>
      </w:r>
    </w:p>
    <w:p w14:paraId="6E9D4DA9" w14:textId="236DED00" w:rsidR="007A532B" w:rsidRPr="003E3E11" w:rsidRDefault="001F1F43" w:rsidP="007A532B">
      <w:pPr>
        <w:rPr>
          <w:rFonts w:ascii="Garamond" w:hAnsi="Garamond"/>
        </w:rPr>
      </w:pPr>
      <w:bookmarkStart w:id="0" w:name="_Hlk108172252"/>
      <w:r w:rsidRPr="003E3E11">
        <w:rPr>
          <w:rFonts w:ascii="Garamond" w:hAnsi="Garamond"/>
        </w:rPr>
        <w:t xml:space="preserve">- </w:t>
      </w:r>
      <w:r w:rsidR="00557FDC" w:rsidRPr="003E3E11">
        <w:rPr>
          <w:rFonts w:ascii="Garamond" w:hAnsi="Garamond"/>
        </w:rPr>
        <w:t>evidentirano je rashoda u iznosu od =</w:t>
      </w:r>
      <w:r w:rsidR="007A532B" w:rsidRPr="003E3E11">
        <w:rPr>
          <w:rFonts w:ascii="Garamond" w:hAnsi="Garamond"/>
        </w:rPr>
        <w:t>218.454,74</w:t>
      </w:r>
      <w:r w:rsidR="00557FDC" w:rsidRPr="003E3E11">
        <w:rPr>
          <w:rFonts w:ascii="Garamond" w:hAnsi="Garamond"/>
        </w:rPr>
        <w:t xml:space="preserve"> kn</w:t>
      </w:r>
      <w:r w:rsidR="00F9615C" w:rsidRPr="003E3E11">
        <w:rPr>
          <w:rFonts w:ascii="Garamond" w:hAnsi="Garamond"/>
        </w:rPr>
        <w:t>,</w:t>
      </w:r>
      <w:r w:rsidR="00557FDC" w:rsidRPr="003E3E11">
        <w:rPr>
          <w:rFonts w:ascii="Garamond" w:hAnsi="Garamond"/>
        </w:rPr>
        <w:t xml:space="preserve"> što je za </w:t>
      </w:r>
      <w:r w:rsidR="007A532B" w:rsidRPr="003E3E11">
        <w:rPr>
          <w:rFonts w:ascii="Garamond" w:hAnsi="Garamond"/>
        </w:rPr>
        <w:t>16</w:t>
      </w:r>
      <w:r w:rsidR="00557FDC" w:rsidRPr="003E3E11">
        <w:rPr>
          <w:rFonts w:ascii="Garamond" w:hAnsi="Garamond"/>
        </w:rPr>
        <w:t xml:space="preserve">% </w:t>
      </w:r>
      <w:r w:rsidR="007A532B" w:rsidRPr="003E3E11">
        <w:rPr>
          <w:rFonts w:ascii="Garamond" w:hAnsi="Garamond"/>
        </w:rPr>
        <w:t>manje</w:t>
      </w:r>
      <w:r w:rsidR="00557FDC" w:rsidRPr="003E3E11">
        <w:rPr>
          <w:rFonts w:ascii="Garamond" w:hAnsi="Garamond"/>
        </w:rPr>
        <w:t xml:space="preserve"> u odnosu na prošlu godinu </w:t>
      </w:r>
      <w:bookmarkStart w:id="1" w:name="_Hlk125631049"/>
      <w:r w:rsidR="007A532B" w:rsidRPr="003E3E11">
        <w:rPr>
          <w:rFonts w:ascii="Garamond" w:hAnsi="Garamond"/>
        </w:rPr>
        <w:t>jer smo u ovoj godini pri završetku realizacije ERASMUS + programa kojem smo nositelji i ERASMUS + partnerstva s Rumunjskom, tako da je bilo i manje putovanja u inozemstvo</w:t>
      </w:r>
      <w:bookmarkEnd w:id="1"/>
      <w:r w:rsidR="007A532B" w:rsidRPr="003E3E11">
        <w:rPr>
          <w:rFonts w:ascii="Garamond" w:hAnsi="Garamond"/>
        </w:rPr>
        <w:t>.</w:t>
      </w:r>
    </w:p>
    <w:bookmarkEnd w:id="0"/>
    <w:p w14:paraId="7FDD8746" w14:textId="709B8D46" w:rsidR="001F1F43" w:rsidRPr="003E3E11" w:rsidRDefault="001F1F43">
      <w:pPr>
        <w:rPr>
          <w:rFonts w:ascii="Garamond" w:hAnsi="Garamond"/>
        </w:rPr>
      </w:pPr>
    </w:p>
    <w:p w14:paraId="6CD8DF1B" w14:textId="77777777" w:rsidR="001F1F43" w:rsidRPr="003E3E11" w:rsidRDefault="001F1F43">
      <w:pPr>
        <w:rPr>
          <w:rFonts w:ascii="Garamond" w:hAnsi="Garamond"/>
        </w:rPr>
      </w:pPr>
      <w:r w:rsidRPr="003E3E11">
        <w:rPr>
          <w:rFonts w:ascii="Garamond" w:hAnsi="Garamond"/>
        </w:rPr>
        <w:t>Šifra 3212 Naknada za prijevoz, za rad na terenu i odvojeni život</w:t>
      </w:r>
    </w:p>
    <w:p w14:paraId="1A87B895" w14:textId="6E272ED3" w:rsidR="001F1F43" w:rsidRPr="003E3E11" w:rsidRDefault="001F1F43">
      <w:pPr>
        <w:rPr>
          <w:rFonts w:ascii="Garamond" w:hAnsi="Garamond"/>
        </w:rPr>
      </w:pPr>
      <w:r w:rsidRPr="003E3E11">
        <w:rPr>
          <w:rFonts w:ascii="Garamond" w:hAnsi="Garamond"/>
        </w:rPr>
        <w:t>- evidentirano je rashoda u iznosu od =</w:t>
      </w:r>
      <w:r w:rsidR="00DB1BFF" w:rsidRPr="003E3E11">
        <w:rPr>
          <w:rFonts w:ascii="Garamond" w:hAnsi="Garamond"/>
        </w:rPr>
        <w:t>264.088,19</w:t>
      </w:r>
      <w:r w:rsidRPr="003E3E11">
        <w:rPr>
          <w:rFonts w:ascii="Garamond" w:hAnsi="Garamond"/>
        </w:rPr>
        <w:t xml:space="preserve"> kn, što je za 2</w:t>
      </w:r>
      <w:r w:rsidR="00DB1BFF" w:rsidRPr="003E3E11">
        <w:rPr>
          <w:rFonts w:ascii="Garamond" w:hAnsi="Garamond"/>
        </w:rPr>
        <w:t>4</w:t>
      </w:r>
      <w:r w:rsidRPr="003E3E11">
        <w:rPr>
          <w:rFonts w:ascii="Garamond" w:hAnsi="Garamond"/>
        </w:rPr>
        <w:t>,</w:t>
      </w:r>
      <w:r w:rsidR="00DB1BFF" w:rsidRPr="003E3E11">
        <w:rPr>
          <w:rFonts w:ascii="Garamond" w:hAnsi="Garamond"/>
        </w:rPr>
        <w:t>4</w:t>
      </w:r>
      <w:r w:rsidRPr="003E3E11">
        <w:rPr>
          <w:rFonts w:ascii="Garamond" w:hAnsi="Garamond"/>
        </w:rPr>
        <w:t>% više u odnosu na prošlu godinu jer već</w:t>
      </w:r>
      <w:r w:rsidR="00DB1BFF" w:rsidRPr="003E3E11">
        <w:rPr>
          <w:rFonts w:ascii="Garamond" w:hAnsi="Garamond"/>
        </w:rPr>
        <w:t>eg</w:t>
      </w:r>
      <w:r w:rsidRPr="003E3E11">
        <w:rPr>
          <w:rFonts w:ascii="Garamond" w:hAnsi="Garamond"/>
        </w:rPr>
        <w:t xml:space="preserve"> broj</w:t>
      </w:r>
      <w:r w:rsidR="00DB1BFF" w:rsidRPr="003E3E11">
        <w:rPr>
          <w:rFonts w:ascii="Garamond" w:hAnsi="Garamond"/>
        </w:rPr>
        <w:t>a</w:t>
      </w:r>
      <w:r w:rsidRPr="003E3E11">
        <w:rPr>
          <w:rFonts w:ascii="Garamond" w:hAnsi="Garamond"/>
        </w:rPr>
        <w:t xml:space="preserve"> zaposlenika.</w:t>
      </w:r>
    </w:p>
    <w:p w14:paraId="703C377B" w14:textId="51295A00" w:rsidR="00C15157" w:rsidRPr="003E3E11" w:rsidRDefault="00C15157">
      <w:pPr>
        <w:rPr>
          <w:rFonts w:ascii="Garamond" w:hAnsi="Garamond"/>
        </w:rPr>
      </w:pPr>
    </w:p>
    <w:p w14:paraId="61EABB29" w14:textId="668D1380" w:rsidR="00C15157" w:rsidRPr="003E3E11" w:rsidRDefault="00C15157" w:rsidP="00C15157">
      <w:pPr>
        <w:rPr>
          <w:rFonts w:ascii="Garamond" w:hAnsi="Garamond"/>
        </w:rPr>
      </w:pPr>
      <w:r w:rsidRPr="003E3E11">
        <w:rPr>
          <w:rFonts w:ascii="Garamond" w:hAnsi="Garamond"/>
        </w:rPr>
        <w:t>Šifra 3213 Stručno usavršavanje zaposlenika</w:t>
      </w:r>
    </w:p>
    <w:p w14:paraId="7956D968" w14:textId="2E5C0C07" w:rsidR="00557FDC" w:rsidRPr="003E3E11" w:rsidRDefault="00C15157" w:rsidP="00C15157">
      <w:pPr>
        <w:rPr>
          <w:rFonts w:ascii="Garamond" w:hAnsi="Garamond"/>
        </w:rPr>
      </w:pPr>
      <w:r w:rsidRPr="003E3E11">
        <w:rPr>
          <w:rFonts w:ascii="Garamond" w:hAnsi="Garamond"/>
        </w:rPr>
        <w:t>- evidentiran je iznos od =18.921,60 što je manje za 69,4% u odnosu na prošlu godinu jer smo u ovoj godini pri završetku realizacije ERASMUS + programa kojem smo nositelji i ERASMUS + partnerstva s Rumunjskom, tako da je bilo i manje seminara u inozemstvu</w:t>
      </w:r>
    </w:p>
    <w:p w14:paraId="6C0F39C6" w14:textId="77777777" w:rsidR="00C15157" w:rsidRPr="003E3E11" w:rsidRDefault="00C15157" w:rsidP="00C15157">
      <w:pPr>
        <w:rPr>
          <w:rFonts w:ascii="Garamond" w:hAnsi="Garamond"/>
        </w:rPr>
      </w:pPr>
    </w:p>
    <w:p w14:paraId="2FF20281" w14:textId="53B0B698" w:rsidR="00616A0C" w:rsidRPr="003E3E11" w:rsidRDefault="00172D7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3221 </w:t>
      </w:r>
      <w:r w:rsidR="00616A0C" w:rsidRPr="003E3E11">
        <w:rPr>
          <w:rFonts w:ascii="Garamond" w:hAnsi="Garamond"/>
        </w:rPr>
        <w:t>Uredski materijal i ostali materijalni rashodi</w:t>
      </w:r>
    </w:p>
    <w:p w14:paraId="48FCF2DF" w14:textId="0977769E" w:rsidR="00616A0C" w:rsidRPr="003E3E11" w:rsidRDefault="00172D7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616A0C" w:rsidRPr="003E3E11">
        <w:rPr>
          <w:rFonts w:ascii="Garamond" w:hAnsi="Garamond"/>
        </w:rPr>
        <w:t>evidentirano je rashoda u iznosu od =</w:t>
      </w:r>
      <w:r w:rsidR="006A35E9" w:rsidRPr="003E3E11">
        <w:rPr>
          <w:rFonts w:ascii="Garamond" w:hAnsi="Garamond"/>
        </w:rPr>
        <w:t>110.345,45</w:t>
      </w:r>
      <w:r w:rsidR="00616A0C" w:rsidRPr="003E3E11">
        <w:rPr>
          <w:rFonts w:ascii="Garamond" w:hAnsi="Garamond"/>
        </w:rPr>
        <w:t xml:space="preserve"> kn, što je </w:t>
      </w:r>
      <w:r w:rsidR="006A35E9" w:rsidRPr="003E3E11">
        <w:rPr>
          <w:rFonts w:ascii="Garamond" w:hAnsi="Garamond"/>
        </w:rPr>
        <w:t>25,3</w:t>
      </w:r>
      <w:r w:rsidR="00616A0C" w:rsidRPr="003E3E11">
        <w:rPr>
          <w:rFonts w:ascii="Garamond" w:hAnsi="Garamond"/>
        </w:rPr>
        <w:t xml:space="preserve">% više u odnosu na prošlu godinu jer </w:t>
      </w:r>
      <w:r w:rsidRPr="003E3E11">
        <w:rPr>
          <w:rFonts w:ascii="Garamond" w:hAnsi="Garamond"/>
        </w:rPr>
        <w:t xml:space="preserve">su porasle cijene uredskog materijala (papira A4), </w:t>
      </w:r>
      <w:r w:rsidR="00B7039A" w:rsidRPr="003E3E11">
        <w:rPr>
          <w:rFonts w:ascii="Garamond" w:hAnsi="Garamond"/>
        </w:rPr>
        <w:t xml:space="preserve">veći je broj učenika, veći je broj zaposlenih pa je u </w:t>
      </w:r>
      <w:r w:rsidR="00B7039A" w:rsidRPr="003E3E11">
        <w:rPr>
          <w:rFonts w:ascii="Garamond" w:hAnsi="Garamond"/>
        </w:rPr>
        <w:lastRenderedPageBreak/>
        <w:t xml:space="preserve">skladu s tim </w:t>
      </w:r>
      <w:r w:rsidRPr="003E3E11">
        <w:rPr>
          <w:rFonts w:ascii="Garamond" w:hAnsi="Garamond"/>
        </w:rPr>
        <w:t>također više je administrativnog posla</w:t>
      </w:r>
      <w:r w:rsidR="00B7039A" w:rsidRPr="003E3E11">
        <w:rPr>
          <w:rFonts w:ascii="Garamond" w:hAnsi="Garamond"/>
        </w:rPr>
        <w:t>, zbog istih razloga (povećanja cijena i povećanja brojnosti) imamo porast troškova za materijal za higijenske potrebe i njegu.</w:t>
      </w:r>
    </w:p>
    <w:p w14:paraId="470E4518" w14:textId="77777777" w:rsidR="00B7039A" w:rsidRPr="003E3E11" w:rsidRDefault="00B7039A">
      <w:pPr>
        <w:pStyle w:val="Tijeloteksta"/>
        <w:spacing w:after="0"/>
        <w:jc w:val="both"/>
        <w:rPr>
          <w:rFonts w:ascii="Garamond" w:hAnsi="Garamond"/>
        </w:rPr>
      </w:pPr>
    </w:p>
    <w:p w14:paraId="3995C6DA" w14:textId="66679FBE" w:rsidR="00616A0C" w:rsidRPr="003E3E11" w:rsidRDefault="00851C69" w:rsidP="00616A0C">
      <w:pPr>
        <w:pStyle w:val="Tijeloteksta"/>
        <w:spacing w:after="0"/>
        <w:jc w:val="both"/>
        <w:rPr>
          <w:rFonts w:ascii="Garamond" w:hAnsi="Garamond"/>
        </w:rPr>
      </w:pPr>
      <w:bookmarkStart w:id="2" w:name="_Hlk76818136"/>
      <w:r w:rsidRPr="003E3E11">
        <w:rPr>
          <w:rFonts w:ascii="Garamond" w:hAnsi="Garamond"/>
        </w:rPr>
        <w:t xml:space="preserve">Šifra 3222 </w:t>
      </w:r>
      <w:r w:rsidR="00616A0C" w:rsidRPr="003E3E11">
        <w:rPr>
          <w:rFonts w:ascii="Garamond" w:hAnsi="Garamond"/>
        </w:rPr>
        <w:t>Materijal i sirovine</w:t>
      </w:r>
    </w:p>
    <w:p w14:paraId="41FA6FE3" w14:textId="5B04B35A" w:rsidR="00616A0C" w:rsidRPr="003E3E11" w:rsidRDefault="00851C69" w:rsidP="00616A0C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616A0C" w:rsidRPr="003E3E11">
        <w:rPr>
          <w:rFonts w:ascii="Garamond" w:hAnsi="Garamond"/>
        </w:rPr>
        <w:t>evidentirano je rashoda u iznosu od =</w:t>
      </w:r>
      <w:r w:rsidR="00F05066" w:rsidRPr="003E3E11">
        <w:rPr>
          <w:rFonts w:ascii="Garamond" w:hAnsi="Garamond"/>
        </w:rPr>
        <w:t>156.709,58</w:t>
      </w:r>
      <w:r w:rsidR="00616A0C" w:rsidRPr="003E3E11">
        <w:rPr>
          <w:rFonts w:ascii="Garamond" w:hAnsi="Garamond"/>
        </w:rPr>
        <w:t xml:space="preserve"> kn, što je za </w:t>
      </w:r>
      <w:r w:rsidR="00F05066" w:rsidRPr="003E3E11">
        <w:rPr>
          <w:rFonts w:ascii="Garamond" w:hAnsi="Garamond"/>
        </w:rPr>
        <w:t>30</w:t>
      </w:r>
      <w:r w:rsidR="00616A0C" w:rsidRPr="003E3E11">
        <w:rPr>
          <w:rFonts w:ascii="Garamond" w:hAnsi="Garamond"/>
        </w:rPr>
        <w:t xml:space="preserve">% </w:t>
      </w:r>
      <w:r w:rsidRPr="003E3E11">
        <w:rPr>
          <w:rFonts w:ascii="Garamond" w:hAnsi="Garamond"/>
        </w:rPr>
        <w:t>manje</w:t>
      </w:r>
      <w:r w:rsidR="00616A0C" w:rsidRPr="003E3E11">
        <w:rPr>
          <w:rFonts w:ascii="Garamond" w:hAnsi="Garamond"/>
        </w:rPr>
        <w:t xml:space="preserve"> u odnosu na prošlu godinu</w:t>
      </w:r>
      <w:bookmarkEnd w:id="2"/>
      <w:r w:rsidR="00B10568" w:rsidRPr="003E3E11">
        <w:rPr>
          <w:rFonts w:ascii="Garamond" w:hAnsi="Garamond"/>
        </w:rPr>
        <w:t xml:space="preserve"> jer se zbog </w:t>
      </w:r>
      <w:r w:rsidRPr="003E3E11">
        <w:rPr>
          <w:rFonts w:ascii="Garamond" w:hAnsi="Garamond"/>
        </w:rPr>
        <w:t>popuštanja mjera protiv korona virusa</w:t>
      </w:r>
      <w:r w:rsidR="00B10568" w:rsidRPr="003E3E11">
        <w:rPr>
          <w:rFonts w:ascii="Garamond" w:hAnsi="Garamond"/>
        </w:rPr>
        <w:t xml:space="preserve"> mogla odrađivati praksa u KBC Osijek te su učenici </w:t>
      </w:r>
      <w:r w:rsidRPr="003E3E11">
        <w:rPr>
          <w:rFonts w:ascii="Garamond" w:hAnsi="Garamond"/>
        </w:rPr>
        <w:t xml:space="preserve">manje koristili </w:t>
      </w:r>
      <w:r w:rsidR="00B10568" w:rsidRPr="003E3E11">
        <w:rPr>
          <w:rFonts w:ascii="Garamond" w:hAnsi="Garamond"/>
        </w:rPr>
        <w:t xml:space="preserve">školske kabinete i to je rezultiralo </w:t>
      </w:r>
      <w:r w:rsidRPr="003E3E11">
        <w:rPr>
          <w:rFonts w:ascii="Garamond" w:hAnsi="Garamond"/>
        </w:rPr>
        <w:t>smanjen</w:t>
      </w:r>
      <w:r w:rsidR="00B10568" w:rsidRPr="003E3E11">
        <w:rPr>
          <w:rFonts w:ascii="Garamond" w:hAnsi="Garamond"/>
        </w:rPr>
        <w:t>om potrošnjom medicinskog potrošnog materijala</w:t>
      </w:r>
      <w:r w:rsidR="00F05066" w:rsidRPr="003E3E11">
        <w:rPr>
          <w:rFonts w:ascii="Garamond" w:hAnsi="Garamond"/>
        </w:rPr>
        <w:t>.</w:t>
      </w:r>
    </w:p>
    <w:p w14:paraId="699FC125" w14:textId="30C184FB" w:rsidR="00245383" w:rsidRPr="003E3E11" w:rsidRDefault="00245383" w:rsidP="00616A0C">
      <w:pPr>
        <w:pStyle w:val="Tijeloteksta"/>
        <w:spacing w:after="0"/>
        <w:jc w:val="both"/>
        <w:rPr>
          <w:rFonts w:ascii="Garamond" w:hAnsi="Garamond"/>
        </w:rPr>
      </w:pPr>
    </w:p>
    <w:p w14:paraId="1E3022B4" w14:textId="42A6DC2B" w:rsidR="000601B3" w:rsidRPr="003E3E11" w:rsidRDefault="00EE2EFF" w:rsidP="000601B3">
      <w:pPr>
        <w:pStyle w:val="Tijeloteksta"/>
        <w:spacing w:after="0"/>
        <w:jc w:val="both"/>
        <w:rPr>
          <w:rFonts w:ascii="Garamond" w:hAnsi="Garamond"/>
        </w:rPr>
      </w:pPr>
      <w:bookmarkStart w:id="3" w:name="_Hlk76818546"/>
      <w:r w:rsidRPr="003E3E11">
        <w:rPr>
          <w:rFonts w:ascii="Garamond" w:hAnsi="Garamond"/>
        </w:rPr>
        <w:t xml:space="preserve">Šifra 3224 </w:t>
      </w:r>
      <w:r w:rsidR="000601B3" w:rsidRPr="003E3E11">
        <w:rPr>
          <w:rFonts w:ascii="Garamond" w:hAnsi="Garamond"/>
        </w:rPr>
        <w:t>Materijal i dijelovi za tekuće i investicijsko održavanje</w:t>
      </w:r>
    </w:p>
    <w:p w14:paraId="7559293A" w14:textId="7231C4A1" w:rsidR="000601B3" w:rsidRPr="003E3E11" w:rsidRDefault="007D2AF0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0601B3" w:rsidRPr="003E3E11">
        <w:rPr>
          <w:rFonts w:ascii="Garamond" w:hAnsi="Garamond"/>
        </w:rPr>
        <w:t>evidentirano je rashoda u iznosu od =</w:t>
      </w:r>
      <w:r w:rsidR="00583269" w:rsidRPr="003E3E11">
        <w:rPr>
          <w:rFonts w:ascii="Garamond" w:hAnsi="Garamond"/>
        </w:rPr>
        <w:t>13</w:t>
      </w:r>
      <w:r w:rsidR="00EC4F30" w:rsidRPr="003E3E11">
        <w:rPr>
          <w:rFonts w:ascii="Garamond" w:hAnsi="Garamond"/>
        </w:rPr>
        <w:t>.439,99</w:t>
      </w:r>
      <w:r w:rsidR="000601B3" w:rsidRPr="003E3E11">
        <w:rPr>
          <w:rFonts w:ascii="Garamond" w:hAnsi="Garamond"/>
        </w:rPr>
        <w:t xml:space="preserve"> kn, što je za </w:t>
      </w:r>
      <w:r w:rsidR="00EC4F30" w:rsidRPr="003E3E11">
        <w:rPr>
          <w:rFonts w:ascii="Garamond" w:hAnsi="Garamond"/>
        </w:rPr>
        <w:t>27,5</w:t>
      </w:r>
      <w:r w:rsidR="000601B3" w:rsidRPr="003E3E11">
        <w:rPr>
          <w:rFonts w:ascii="Garamond" w:hAnsi="Garamond"/>
        </w:rPr>
        <w:t xml:space="preserve">% </w:t>
      </w:r>
      <w:r w:rsidRPr="003E3E11">
        <w:rPr>
          <w:rFonts w:ascii="Garamond" w:hAnsi="Garamond"/>
        </w:rPr>
        <w:t>manje</w:t>
      </w:r>
      <w:r w:rsidR="000601B3" w:rsidRPr="003E3E11">
        <w:rPr>
          <w:rFonts w:ascii="Garamond" w:hAnsi="Garamond"/>
        </w:rPr>
        <w:t xml:space="preserve"> u odnosu na prošlu godinu </w:t>
      </w:r>
      <w:bookmarkEnd w:id="3"/>
      <w:r w:rsidRPr="003E3E11">
        <w:rPr>
          <w:rFonts w:ascii="Garamond" w:hAnsi="Garamond"/>
        </w:rPr>
        <w:t>jer smo</w:t>
      </w:r>
      <w:r w:rsidR="00EC4F30" w:rsidRPr="003E3E11">
        <w:rPr>
          <w:rFonts w:ascii="Garamond" w:hAnsi="Garamond"/>
        </w:rPr>
        <w:t xml:space="preserve"> u prvoj polovici godine</w:t>
      </w:r>
      <w:r w:rsidRPr="003E3E11">
        <w:rPr>
          <w:rFonts w:ascii="Garamond" w:hAnsi="Garamond"/>
        </w:rPr>
        <w:t xml:space="preserve"> imali manje aktivnosti što se tiče održavanja a time i manje potrošnje materijala</w:t>
      </w:r>
      <w:r w:rsidR="00EC4F30" w:rsidRPr="003E3E11">
        <w:rPr>
          <w:rFonts w:ascii="Garamond" w:hAnsi="Garamond"/>
        </w:rPr>
        <w:t>.</w:t>
      </w:r>
      <w:r w:rsidRPr="003E3E11">
        <w:rPr>
          <w:rFonts w:ascii="Garamond" w:hAnsi="Garamond"/>
        </w:rPr>
        <w:t xml:space="preserve"> </w:t>
      </w:r>
      <w:r w:rsidR="00EC4F30" w:rsidRPr="003E3E11">
        <w:rPr>
          <w:rFonts w:ascii="Garamond" w:hAnsi="Garamond"/>
        </w:rPr>
        <w:t>P</w:t>
      </w:r>
      <w:r w:rsidRPr="003E3E11">
        <w:rPr>
          <w:rFonts w:ascii="Garamond" w:hAnsi="Garamond"/>
        </w:rPr>
        <w:t xml:space="preserve">lanirali </w:t>
      </w:r>
      <w:r w:rsidR="00EC4F30" w:rsidRPr="003E3E11">
        <w:rPr>
          <w:rFonts w:ascii="Garamond" w:hAnsi="Garamond"/>
        </w:rPr>
        <w:t xml:space="preserve">smo troškove materijala </w:t>
      </w:r>
      <w:r w:rsidRPr="003E3E11">
        <w:rPr>
          <w:rFonts w:ascii="Garamond" w:hAnsi="Garamond"/>
        </w:rPr>
        <w:t xml:space="preserve">u drugoj polovici godine </w:t>
      </w:r>
      <w:r w:rsidR="00EC4F30" w:rsidRPr="003E3E11">
        <w:rPr>
          <w:rFonts w:ascii="Garamond" w:hAnsi="Garamond"/>
        </w:rPr>
        <w:t>no na kraju smo se našli u situaciji renoviranja farmaceutskog laboratorija pa smo sva sredstva počeli usmjeravati na</w:t>
      </w:r>
      <w:r w:rsidR="0026116F" w:rsidRPr="003E3E11">
        <w:rPr>
          <w:rFonts w:ascii="Garamond" w:hAnsi="Garamond"/>
        </w:rPr>
        <w:t xml:space="preserve"> </w:t>
      </w:r>
      <w:r w:rsidR="00EC4F30" w:rsidRPr="003E3E11">
        <w:rPr>
          <w:rFonts w:ascii="Garamond" w:hAnsi="Garamond"/>
        </w:rPr>
        <w:t>troškove investicijskog održavanja.</w:t>
      </w:r>
    </w:p>
    <w:p w14:paraId="2D827EFB" w14:textId="024E3C5A" w:rsidR="009100CF" w:rsidRPr="003E3E11" w:rsidRDefault="009100CF">
      <w:pPr>
        <w:pStyle w:val="Tijeloteksta"/>
        <w:spacing w:after="0"/>
        <w:jc w:val="both"/>
        <w:rPr>
          <w:rFonts w:ascii="Garamond" w:hAnsi="Garamond"/>
        </w:rPr>
      </w:pPr>
    </w:p>
    <w:p w14:paraId="71454604" w14:textId="757B4ED1" w:rsidR="00876120" w:rsidRPr="003E3E11" w:rsidRDefault="00876120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322</w:t>
      </w:r>
      <w:r w:rsidR="00246413" w:rsidRPr="003E3E11">
        <w:rPr>
          <w:rFonts w:ascii="Garamond" w:hAnsi="Garamond"/>
        </w:rPr>
        <w:t>5</w:t>
      </w:r>
      <w:r w:rsidRPr="003E3E11">
        <w:rPr>
          <w:rFonts w:ascii="Garamond" w:hAnsi="Garamond"/>
        </w:rPr>
        <w:t xml:space="preserve"> </w:t>
      </w:r>
      <w:r w:rsidR="009100CF" w:rsidRPr="003E3E11">
        <w:rPr>
          <w:rFonts w:ascii="Garamond" w:hAnsi="Garamond"/>
        </w:rPr>
        <w:t>Sitan inventar i auto gume</w:t>
      </w:r>
      <w:r w:rsidRPr="003E3E11">
        <w:rPr>
          <w:rFonts w:ascii="Garamond" w:hAnsi="Garamond"/>
        </w:rPr>
        <w:t>-</w:t>
      </w:r>
    </w:p>
    <w:p w14:paraId="0E6E0205" w14:textId="4E23A9AB" w:rsidR="009100CF" w:rsidRPr="003E3E11" w:rsidRDefault="00876120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-sitnog inventara je nabavljeno u</w:t>
      </w:r>
      <w:r w:rsidR="009100CF" w:rsidRPr="003E3E11">
        <w:rPr>
          <w:rFonts w:ascii="Garamond" w:hAnsi="Garamond"/>
        </w:rPr>
        <w:t xml:space="preserve"> iznosu od =</w:t>
      </w:r>
      <w:r w:rsidRPr="003E3E11">
        <w:rPr>
          <w:rFonts w:ascii="Garamond" w:hAnsi="Garamond"/>
        </w:rPr>
        <w:t>3,740</w:t>
      </w:r>
      <w:r w:rsidR="009100CF" w:rsidRPr="003E3E11">
        <w:rPr>
          <w:rFonts w:ascii="Garamond" w:hAnsi="Garamond"/>
        </w:rPr>
        <w:t>,</w:t>
      </w:r>
      <w:r w:rsidRPr="003E3E11">
        <w:rPr>
          <w:rFonts w:ascii="Garamond" w:hAnsi="Garamond"/>
        </w:rPr>
        <w:t>95</w:t>
      </w:r>
      <w:r w:rsidR="009100CF" w:rsidRPr="003E3E11">
        <w:rPr>
          <w:rFonts w:ascii="Garamond" w:hAnsi="Garamond"/>
        </w:rPr>
        <w:t xml:space="preserve"> kn, što je za </w:t>
      </w:r>
      <w:r w:rsidRPr="003E3E11">
        <w:rPr>
          <w:rFonts w:ascii="Garamond" w:hAnsi="Garamond"/>
        </w:rPr>
        <w:t>52</w:t>
      </w:r>
      <w:r w:rsidR="009100CF" w:rsidRPr="003E3E11">
        <w:rPr>
          <w:rFonts w:ascii="Garamond" w:hAnsi="Garamond"/>
        </w:rPr>
        <w:t xml:space="preserve">% </w:t>
      </w:r>
      <w:r w:rsidRPr="003E3E11">
        <w:rPr>
          <w:rFonts w:ascii="Garamond" w:hAnsi="Garamond"/>
        </w:rPr>
        <w:t>manje</w:t>
      </w:r>
      <w:r w:rsidR="009100CF" w:rsidRPr="003E3E11">
        <w:rPr>
          <w:rFonts w:ascii="Garamond" w:hAnsi="Garamond"/>
        </w:rPr>
        <w:t xml:space="preserve"> u odnosu na prošlu godinu</w:t>
      </w:r>
      <w:r w:rsidR="0043667A" w:rsidRPr="003E3E11">
        <w:rPr>
          <w:rFonts w:ascii="Garamond" w:hAnsi="Garamond"/>
        </w:rPr>
        <w:t xml:space="preserve">, </w:t>
      </w:r>
      <w:r w:rsidR="00B57FCD" w:rsidRPr="003E3E11">
        <w:rPr>
          <w:rFonts w:ascii="Garamond" w:hAnsi="Garamond"/>
        </w:rPr>
        <w:t xml:space="preserve">također zbog preusmjeravanja sredstava na investicijsko održavanje tako da je u prvoj polovici godine </w:t>
      </w:r>
      <w:r w:rsidR="0043667A" w:rsidRPr="003E3E11">
        <w:rPr>
          <w:rFonts w:ascii="Garamond" w:hAnsi="Garamond"/>
        </w:rPr>
        <w:t>nabavljen slijedeći sitan inv</w:t>
      </w:r>
      <w:r w:rsidR="00511C74" w:rsidRPr="003E3E11">
        <w:rPr>
          <w:rFonts w:ascii="Garamond" w:hAnsi="Garamond"/>
        </w:rPr>
        <w:t>e</w:t>
      </w:r>
      <w:r w:rsidR="0043667A" w:rsidRPr="003E3E11">
        <w:rPr>
          <w:rFonts w:ascii="Garamond" w:hAnsi="Garamond"/>
        </w:rPr>
        <w:t>ntar</w:t>
      </w:r>
      <w:r w:rsidR="00511C74" w:rsidRPr="003E3E11">
        <w:rPr>
          <w:rFonts w:ascii="Garamond" w:hAnsi="Garamond"/>
        </w:rPr>
        <w:t>:</w:t>
      </w:r>
    </w:p>
    <w:p w14:paraId="2677CACC" w14:textId="1EA4D3EE" w:rsidR="00511C74" w:rsidRPr="003E3E11" w:rsidRDefault="00511C74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l</w:t>
      </w:r>
      <w:r w:rsidR="00246413" w:rsidRPr="003E3E11">
        <w:rPr>
          <w:rFonts w:ascii="Garamond" w:hAnsi="Garamond"/>
        </w:rPr>
        <w:t>jestve</w:t>
      </w:r>
      <w:r w:rsidRPr="003E3E11">
        <w:rPr>
          <w:rFonts w:ascii="Garamond" w:hAnsi="Garamond"/>
        </w:rPr>
        <w:t xml:space="preserve"> za nastavu iz tjelesnog =2</w:t>
      </w:r>
      <w:r w:rsidR="00246413" w:rsidRPr="003E3E11">
        <w:rPr>
          <w:rFonts w:ascii="Garamond" w:hAnsi="Garamond"/>
        </w:rPr>
        <w:t>35</w:t>
      </w:r>
      <w:r w:rsidRPr="003E3E11">
        <w:rPr>
          <w:rFonts w:ascii="Garamond" w:hAnsi="Garamond"/>
        </w:rPr>
        <w:t>,00 kn</w:t>
      </w:r>
    </w:p>
    <w:p w14:paraId="236101A6" w14:textId="7FE0C8F9" w:rsidR="00511C74" w:rsidRPr="003E3E11" w:rsidRDefault="00511C74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zidni satovi za učionice =</w:t>
      </w:r>
      <w:r w:rsidR="00246413" w:rsidRPr="003E3E11">
        <w:rPr>
          <w:rFonts w:ascii="Garamond" w:hAnsi="Garamond"/>
        </w:rPr>
        <w:t>1.100,00</w:t>
      </w:r>
      <w:r w:rsidRPr="003E3E11">
        <w:rPr>
          <w:rFonts w:ascii="Garamond" w:hAnsi="Garamond"/>
        </w:rPr>
        <w:t xml:space="preserve"> kn</w:t>
      </w:r>
    </w:p>
    <w:p w14:paraId="123DF1DA" w14:textId="6DC92F24" w:rsidR="007E30CE" w:rsidRPr="003E3E11" w:rsidRDefault="007E30CE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246413" w:rsidRPr="003E3E11">
        <w:rPr>
          <w:rFonts w:ascii="Garamond" w:hAnsi="Garamond"/>
        </w:rPr>
        <w:t>ljestve aluminijske 2 kom</w:t>
      </w:r>
      <w:r w:rsidRPr="003E3E11">
        <w:rPr>
          <w:rFonts w:ascii="Garamond" w:hAnsi="Garamond"/>
        </w:rPr>
        <w:t xml:space="preserve"> =</w:t>
      </w:r>
      <w:r w:rsidR="00246413" w:rsidRPr="003E3E11">
        <w:rPr>
          <w:rFonts w:ascii="Garamond" w:hAnsi="Garamond"/>
        </w:rPr>
        <w:t>1.299,80</w:t>
      </w:r>
      <w:r w:rsidRPr="003E3E11">
        <w:rPr>
          <w:rFonts w:ascii="Garamond" w:hAnsi="Garamond"/>
        </w:rPr>
        <w:t xml:space="preserve"> kn</w:t>
      </w:r>
    </w:p>
    <w:p w14:paraId="5C5A1A49" w14:textId="5ACCA250" w:rsidR="007E30CE" w:rsidRPr="003E3E11" w:rsidRDefault="007E30CE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246413" w:rsidRPr="003E3E11">
        <w:rPr>
          <w:rFonts w:ascii="Garamond" w:hAnsi="Garamond"/>
        </w:rPr>
        <w:t>barkod čitač za knjižnicu =1.036,25 kn</w:t>
      </w:r>
    </w:p>
    <w:p w14:paraId="14EB611B" w14:textId="082E90C4" w:rsidR="007E30CE" w:rsidRPr="003E3E11" w:rsidRDefault="007E30CE" w:rsidP="009100C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246413" w:rsidRPr="003E3E11">
        <w:rPr>
          <w:rFonts w:ascii="Garamond" w:hAnsi="Garamond"/>
        </w:rPr>
        <w:t>kuhalo za kavu</w:t>
      </w:r>
      <w:r w:rsidRPr="003E3E11">
        <w:rPr>
          <w:rFonts w:ascii="Garamond" w:hAnsi="Garamond"/>
        </w:rPr>
        <w:t xml:space="preserve"> =</w:t>
      </w:r>
      <w:r w:rsidR="00246413" w:rsidRPr="003E3E11">
        <w:rPr>
          <w:rFonts w:ascii="Garamond" w:hAnsi="Garamond"/>
        </w:rPr>
        <w:t>65,90</w:t>
      </w:r>
      <w:r w:rsidRPr="003E3E11">
        <w:rPr>
          <w:rFonts w:ascii="Garamond" w:hAnsi="Garamond"/>
        </w:rPr>
        <w:t xml:space="preserve"> kn</w:t>
      </w:r>
    </w:p>
    <w:p w14:paraId="744A7C5D" w14:textId="77777777" w:rsidR="007A2159" w:rsidRPr="003E3E11" w:rsidRDefault="007A2159">
      <w:pPr>
        <w:pStyle w:val="Tijeloteksta"/>
        <w:spacing w:after="0"/>
        <w:jc w:val="both"/>
        <w:rPr>
          <w:rFonts w:ascii="Garamond" w:hAnsi="Garamond"/>
        </w:rPr>
      </w:pPr>
    </w:p>
    <w:p w14:paraId="597E3D5F" w14:textId="253356DF" w:rsidR="00B61025" w:rsidRPr="003E3E11" w:rsidRDefault="007F1AAD" w:rsidP="00B61025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3227 </w:t>
      </w:r>
      <w:r w:rsidR="00B61025" w:rsidRPr="003E3E11">
        <w:rPr>
          <w:rFonts w:ascii="Garamond" w:hAnsi="Garamond"/>
        </w:rPr>
        <w:t>Službena, radna i zaštitna obuća i odjeća</w:t>
      </w:r>
    </w:p>
    <w:p w14:paraId="5B053AC7" w14:textId="14F95E5D" w:rsidR="00B61025" w:rsidRPr="003E3E11" w:rsidRDefault="007F1AAD" w:rsidP="00B61025">
      <w:pPr>
        <w:pStyle w:val="Tijeloteksta"/>
        <w:spacing w:after="0"/>
        <w:jc w:val="both"/>
      </w:pPr>
      <w:r w:rsidRPr="003E3E11">
        <w:rPr>
          <w:rFonts w:ascii="Garamond" w:hAnsi="Garamond"/>
        </w:rPr>
        <w:t xml:space="preserve">- kupljeno </w:t>
      </w:r>
      <w:r w:rsidR="00B61025" w:rsidRPr="003E3E11">
        <w:rPr>
          <w:rFonts w:ascii="Garamond" w:hAnsi="Garamond"/>
        </w:rPr>
        <w:t xml:space="preserve">je </w:t>
      </w:r>
      <w:r w:rsidR="00BD6EF4" w:rsidRPr="003E3E11">
        <w:rPr>
          <w:rFonts w:ascii="Garamond" w:hAnsi="Garamond"/>
        </w:rPr>
        <w:t xml:space="preserve">odjeće i obuće za </w:t>
      </w:r>
      <w:r w:rsidR="00D53D53" w:rsidRPr="003E3E11">
        <w:rPr>
          <w:rFonts w:ascii="Garamond" w:hAnsi="Garamond"/>
        </w:rPr>
        <w:t>=</w:t>
      </w:r>
      <w:r w:rsidR="00BD6EF4" w:rsidRPr="003E3E11">
        <w:rPr>
          <w:rFonts w:ascii="Garamond" w:hAnsi="Garamond"/>
        </w:rPr>
        <w:t>15.382,89 kn što je 164,7% više u odnosu na prethodnu godinu</w:t>
      </w:r>
      <w:r w:rsidRPr="003E3E11">
        <w:rPr>
          <w:rFonts w:ascii="Garamond" w:hAnsi="Garamond"/>
        </w:rPr>
        <w:t xml:space="preserve"> zbog </w:t>
      </w:r>
      <w:proofErr w:type="spellStart"/>
      <w:r w:rsidRPr="003E3E11">
        <w:rPr>
          <w:rFonts w:ascii="Garamond" w:hAnsi="Garamond"/>
        </w:rPr>
        <w:t>ishabanosti</w:t>
      </w:r>
      <w:proofErr w:type="spellEnd"/>
      <w:r w:rsidRPr="003E3E11">
        <w:rPr>
          <w:rFonts w:ascii="Garamond" w:hAnsi="Garamond"/>
        </w:rPr>
        <w:t xml:space="preserve"> stare i</w:t>
      </w:r>
      <w:r w:rsidR="00BD6EF4" w:rsidRPr="003E3E11">
        <w:rPr>
          <w:rFonts w:ascii="Garamond" w:hAnsi="Garamond"/>
        </w:rPr>
        <w:t xml:space="preserve"> kupnje </w:t>
      </w:r>
      <w:r w:rsidRPr="003E3E11">
        <w:rPr>
          <w:rFonts w:ascii="Garamond" w:hAnsi="Garamond"/>
        </w:rPr>
        <w:t xml:space="preserve">novim zaposlenicima </w:t>
      </w:r>
      <w:r w:rsidR="00BD6EF4" w:rsidRPr="003E3E11">
        <w:rPr>
          <w:rFonts w:ascii="Garamond" w:hAnsi="Garamond"/>
        </w:rPr>
        <w:t>u laborat</w:t>
      </w:r>
      <w:r w:rsidRPr="003E3E11">
        <w:rPr>
          <w:rFonts w:ascii="Garamond" w:hAnsi="Garamond"/>
        </w:rPr>
        <w:t>oriju.</w:t>
      </w:r>
    </w:p>
    <w:p w14:paraId="053F63D8" w14:textId="77777777" w:rsidR="00B61025" w:rsidRPr="003E3E11" w:rsidRDefault="00B61025">
      <w:pPr>
        <w:pStyle w:val="Tijeloteksta"/>
        <w:spacing w:after="0"/>
        <w:jc w:val="both"/>
        <w:rPr>
          <w:rFonts w:ascii="Garamond" w:hAnsi="Garamond"/>
        </w:rPr>
      </w:pPr>
    </w:p>
    <w:p w14:paraId="361290D3" w14:textId="61831674" w:rsidR="000D0B4E" w:rsidRPr="003E3E11" w:rsidRDefault="007F1AAD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3232 </w:t>
      </w:r>
      <w:r w:rsidR="00E162C6" w:rsidRPr="003E3E11">
        <w:rPr>
          <w:rFonts w:ascii="Garamond" w:hAnsi="Garamond"/>
        </w:rPr>
        <w:t>Usluge tekućeg i investicijskog održavanja</w:t>
      </w:r>
    </w:p>
    <w:p w14:paraId="37EB8813" w14:textId="629244D9" w:rsidR="003210EB" w:rsidRPr="003E3E11" w:rsidRDefault="002A5D2D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</w:t>
      </w:r>
      <w:r w:rsidR="00E162C6" w:rsidRPr="003E3E11">
        <w:rPr>
          <w:rFonts w:ascii="Garamond" w:hAnsi="Garamond"/>
        </w:rPr>
        <w:t xml:space="preserve">utrošeno je </w:t>
      </w:r>
      <w:r w:rsidR="007F1AAD" w:rsidRPr="003E3E11">
        <w:rPr>
          <w:rFonts w:ascii="Garamond" w:hAnsi="Garamond"/>
        </w:rPr>
        <w:t>=</w:t>
      </w:r>
      <w:r w:rsidRPr="003E3E11">
        <w:rPr>
          <w:rFonts w:ascii="Garamond" w:hAnsi="Garamond"/>
        </w:rPr>
        <w:t xml:space="preserve">125.631,24 kn </w:t>
      </w:r>
      <w:r w:rsidR="007F1AAD" w:rsidRPr="003E3E11">
        <w:rPr>
          <w:rFonts w:ascii="Garamond" w:hAnsi="Garamond"/>
        </w:rPr>
        <w:t xml:space="preserve">što je </w:t>
      </w:r>
      <w:r w:rsidRPr="003E3E11">
        <w:rPr>
          <w:rFonts w:ascii="Garamond" w:hAnsi="Garamond"/>
        </w:rPr>
        <w:t>29,7</w:t>
      </w:r>
      <w:r w:rsidR="007F1AAD" w:rsidRPr="003E3E11">
        <w:rPr>
          <w:rFonts w:ascii="Garamond" w:hAnsi="Garamond"/>
        </w:rPr>
        <w:t>% manje u odnosu na prošlu godinu jer</w:t>
      </w:r>
      <w:r w:rsidRPr="003E3E11">
        <w:rPr>
          <w:rFonts w:ascii="Garamond" w:hAnsi="Garamond"/>
        </w:rPr>
        <w:t xml:space="preserve"> su sredstva planirana</w:t>
      </w:r>
      <w:r w:rsidR="007F1AAD" w:rsidRPr="003E3E11">
        <w:rPr>
          <w:rFonts w:ascii="Garamond" w:hAnsi="Garamond"/>
        </w:rPr>
        <w:t xml:space="preserve"> </w:t>
      </w:r>
      <w:r w:rsidRPr="003E3E11">
        <w:rPr>
          <w:rFonts w:ascii="Garamond" w:hAnsi="Garamond"/>
        </w:rPr>
        <w:t xml:space="preserve">za </w:t>
      </w:r>
    </w:p>
    <w:p w14:paraId="20681811" w14:textId="0BEF90B7" w:rsidR="002A5D2D" w:rsidRPr="003E3E11" w:rsidRDefault="002A5D2D">
      <w:pPr>
        <w:pStyle w:val="Tijeloteksta"/>
        <w:spacing w:after="0"/>
        <w:jc w:val="both"/>
      </w:pPr>
      <w:r w:rsidRPr="003E3E11">
        <w:t>renoviranje farmaceutskog laboratorija ostala neutrošena zbog kašnjenja u radovima tako da nije došlo do fakturiranja usluga od strane izvođača u 2022. godini.</w:t>
      </w:r>
    </w:p>
    <w:p w14:paraId="1849802A" w14:textId="56C68481" w:rsidR="00347D50" w:rsidRPr="003E3E11" w:rsidRDefault="00347D50" w:rsidP="001525E2">
      <w:pPr>
        <w:pStyle w:val="Tijeloteksta"/>
        <w:spacing w:after="0"/>
        <w:jc w:val="both"/>
        <w:rPr>
          <w:rFonts w:ascii="Garamond" w:hAnsi="Garamond"/>
        </w:rPr>
      </w:pPr>
    </w:p>
    <w:p w14:paraId="102CA1F2" w14:textId="2498F978" w:rsidR="00601C0E" w:rsidRPr="003E3E11" w:rsidRDefault="00601C0E" w:rsidP="001525E2">
      <w:pPr>
        <w:pStyle w:val="Tijeloteksta"/>
        <w:spacing w:after="0"/>
        <w:jc w:val="both"/>
        <w:rPr>
          <w:rFonts w:ascii="Garamond" w:hAnsi="Garamond"/>
        </w:rPr>
      </w:pPr>
      <w:bookmarkStart w:id="4" w:name="_Hlk76931895"/>
      <w:r w:rsidRPr="003E3E11">
        <w:rPr>
          <w:rFonts w:ascii="Garamond" w:hAnsi="Garamond"/>
        </w:rPr>
        <w:t>Šifra 3233 Usluge promidžbe i informiranja</w:t>
      </w:r>
    </w:p>
    <w:p w14:paraId="2B729BEF" w14:textId="4987C1A7" w:rsidR="00601C0E" w:rsidRPr="003E3E11" w:rsidRDefault="00601C0E" w:rsidP="001525E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evidentiran je iznos od =1.</w:t>
      </w:r>
      <w:r w:rsidR="008C5C17" w:rsidRPr="003E3E11">
        <w:rPr>
          <w:rFonts w:ascii="Garamond" w:hAnsi="Garamond"/>
        </w:rPr>
        <w:t>71</w:t>
      </w:r>
      <w:r w:rsidRPr="003E3E11">
        <w:rPr>
          <w:rFonts w:ascii="Garamond" w:hAnsi="Garamond"/>
        </w:rPr>
        <w:t xml:space="preserve">0,00 kn jer je uz trošak HRT pretplate </w:t>
      </w:r>
      <w:r w:rsidR="001D0537" w:rsidRPr="003E3E11">
        <w:rPr>
          <w:rFonts w:ascii="Garamond" w:hAnsi="Garamond"/>
        </w:rPr>
        <w:t>od 960,00</w:t>
      </w:r>
      <w:r w:rsidR="008C5C17" w:rsidRPr="003E3E11">
        <w:rPr>
          <w:rFonts w:ascii="Garamond" w:hAnsi="Garamond"/>
        </w:rPr>
        <w:t xml:space="preserve">kn </w:t>
      </w:r>
      <w:r w:rsidRPr="003E3E11">
        <w:rPr>
          <w:rFonts w:ascii="Garamond" w:hAnsi="Garamond"/>
        </w:rPr>
        <w:t xml:space="preserve">u okviru Elektronskih medija tiskan i promidžbeni materijal (roll </w:t>
      </w:r>
      <w:proofErr w:type="spellStart"/>
      <w:r w:rsidRPr="003E3E11">
        <w:rPr>
          <w:rFonts w:ascii="Garamond" w:hAnsi="Garamond"/>
        </w:rPr>
        <w:t>up</w:t>
      </w:r>
      <w:proofErr w:type="spellEnd"/>
      <w:r w:rsidRPr="003E3E11">
        <w:rPr>
          <w:rFonts w:ascii="Garamond" w:hAnsi="Garamond"/>
        </w:rPr>
        <w:t xml:space="preserve"> </w:t>
      </w:r>
      <w:proofErr w:type="spellStart"/>
      <w:r w:rsidRPr="003E3E11">
        <w:rPr>
          <w:rFonts w:ascii="Garamond" w:hAnsi="Garamond"/>
        </w:rPr>
        <w:t>banner</w:t>
      </w:r>
      <w:proofErr w:type="spellEnd"/>
      <w:r w:rsidRPr="003E3E11">
        <w:rPr>
          <w:rFonts w:ascii="Garamond" w:hAnsi="Garamond"/>
        </w:rPr>
        <w:t xml:space="preserve"> i fascikli) za </w:t>
      </w:r>
      <w:proofErr w:type="spellStart"/>
      <w:r w:rsidRPr="003E3E11">
        <w:rPr>
          <w:rFonts w:ascii="Garamond" w:hAnsi="Garamond"/>
        </w:rPr>
        <w:t>Worldskills</w:t>
      </w:r>
      <w:proofErr w:type="spellEnd"/>
      <w:r w:rsidRPr="003E3E11">
        <w:rPr>
          <w:rFonts w:ascii="Garamond" w:hAnsi="Garamond"/>
        </w:rPr>
        <w:t xml:space="preserve"> 2022 =750,00 kn</w:t>
      </w:r>
    </w:p>
    <w:p w14:paraId="1169D83B" w14:textId="77777777" w:rsidR="00601C0E" w:rsidRPr="003E3E11" w:rsidRDefault="00601C0E" w:rsidP="001525E2">
      <w:pPr>
        <w:pStyle w:val="Tijeloteksta"/>
        <w:spacing w:after="0"/>
        <w:jc w:val="both"/>
        <w:rPr>
          <w:rFonts w:ascii="Garamond" w:hAnsi="Garamond"/>
        </w:rPr>
      </w:pPr>
    </w:p>
    <w:p w14:paraId="18D61A03" w14:textId="7B120F72" w:rsidR="00347D50" w:rsidRPr="003E3E11" w:rsidRDefault="002F0C9C" w:rsidP="001525E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3235 Zakupnine i najamnine</w:t>
      </w:r>
    </w:p>
    <w:p w14:paraId="147E3FD0" w14:textId="6B36D1CA" w:rsidR="003C139F" w:rsidRPr="003E3E11" w:rsidRDefault="002F0C9C" w:rsidP="001525E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evidentiran je trošak od </w:t>
      </w:r>
      <w:r w:rsidR="00EF2926" w:rsidRPr="003E3E11">
        <w:rPr>
          <w:rFonts w:ascii="Garamond" w:hAnsi="Garamond"/>
        </w:rPr>
        <w:t>2</w:t>
      </w:r>
      <w:r w:rsidRPr="003E3E11">
        <w:rPr>
          <w:rFonts w:ascii="Garamond" w:hAnsi="Garamond"/>
        </w:rPr>
        <w:t>1.</w:t>
      </w:r>
      <w:r w:rsidR="00EF2926" w:rsidRPr="003E3E11">
        <w:rPr>
          <w:rFonts w:ascii="Garamond" w:hAnsi="Garamond"/>
        </w:rPr>
        <w:t>599</w:t>
      </w:r>
      <w:r w:rsidRPr="003E3E11">
        <w:rPr>
          <w:rFonts w:ascii="Garamond" w:hAnsi="Garamond"/>
        </w:rPr>
        <w:t>,</w:t>
      </w:r>
      <w:r w:rsidR="00EF2926" w:rsidRPr="003E3E11">
        <w:rPr>
          <w:rFonts w:ascii="Garamond" w:hAnsi="Garamond"/>
        </w:rPr>
        <w:t>60</w:t>
      </w:r>
      <w:r w:rsidRPr="003E3E11">
        <w:rPr>
          <w:rFonts w:ascii="Garamond" w:hAnsi="Garamond"/>
        </w:rPr>
        <w:t xml:space="preserve"> kn što je </w:t>
      </w:r>
      <w:r w:rsidR="00EF2926" w:rsidRPr="003E3E11">
        <w:rPr>
          <w:rFonts w:ascii="Garamond" w:hAnsi="Garamond"/>
        </w:rPr>
        <w:t>6</w:t>
      </w:r>
      <w:r w:rsidRPr="003E3E11">
        <w:rPr>
          <w:rFonts w:ascii="Garamond" w:hAnsi="Garamond"/>
        </w:rPr>
        <w:t>3</w:t>
      </w:r>
      <w:r w:rsidR="00EF2926" w:rsidRPr="003E3E11">
        <w:rPr>
          <w:rFonts w:ascii="Garamond" w:hAnsi="Garamond"/>
        </w:rPr>
        <w:t>,8</w:t>
      </w:r>
      <w:r w:rsidRPr="003E3E11">
        <w:rPr>
          <w:rFonts w:ascii="Garamond" w:hAnsi="Garamond"/>
        </w:rPr>
        <w:t>% više nego prošle godine</w:t>
      </w:r>
      <w:r w:rsidR="00EF2926" w:rsidRPr="003E3E11">
        <w:rPr>
          <w:rFonts w:ascii="Garamond" w:hAnsi="Garamond"/>
        </w:rPr>
        <w:t>;</w:t>
      </w:r>
      <w:r w:rsidRPr="003E3E11">
        <w:rPr>
          <w:rFonts w:ascii="Garamond" w:hAnsi="Garamond"/>
        </w:rPr>
        <w:t xml:space="preserve"> zbog povećane administracije za provođenje državne mature unajmili smo još jedan fotokopirni stroj za koordinatora državne mature</w:t>
      </w:r>
    </w:p>
    <w:bookmarkEnd w:id="4"/>
    <w:p w14:paraId="78CF9708" w14:textId="77777777" w:rsidR="00674C88" w:rsidRPr="003E3E11" w:rsidRDefault="00674C88" w:rsidP="005652FD">
      <w:pPr>
        <w:pStyle w:val="Tijeloteksta"/>
        <w:spacing w:after="0"/>
        <w:jc w:val="both"/>
        <w:rPr>
          <w:rFonts w:ascii="Garamond" w:hAnsi="Garamond"/>
        </w:rPr>
      </w:pPr>
    </w:p>
    <w:p w14:paraId="598C82B6" w14:textId="0A8CA8FD" w:rsidR="000B6BAA" w:rsidRPr="003E3E11" w:rsidRDefault="002F0C9C" w:rsidP="005652FD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3236</w:t>
      </w:r>
      <w:r w:rsidR="000B6BAA" w:rsidRPr="003E3E11">
        <w:rPr>
          <w:rFonts w:ascii="Garamond" w:hAnsi="Garamond"/>
        </w:rPr>
        <w:t xml:space="preserve"> </w:t>
      </w:r>
      <w:r w:rsidR="0035069C" w:rsidRPr="003E3E11">
        <w:rPr>
          <w:rFonts w:ascii="Garamond" w:hAnsi="Garamond"/>
        </w:rPr>
        <w:t>Zdravstvene i veterinarske usluge</w:t>
      </w:r>
    </w:p>
    <w:p w14:paraId="7E7F5B00" w14:textId="1DDA98D1" w:rsidR="000B6BAA" w:rsidRPr="003E3E11" w:rsidRDefault="00EF2926" w:rsidP="0035069C">
      <w:pPr>
        <w:pStyle w:val="Tijeloteksta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Evidentiran je 23% manji trošak u iznosu od 16.475,00 kn</w:t>
      </w:r>
      <w:r w:rsidR="004865AA" w:rsidRPr="003E3E11">
        <w:rPr>
          <w:rFonts w:ascii="Garamond" w:hAnsi="Garamond"/>
        </w:rPr>
        <w:t xml:space="preserve"> jer su plaćani samo redovni pregledi zaposlenika, a ne i </w:t>
      </w:r>
      <w:r w:rsidR="0035069C" w:rsidRPr="003E3E11">
        <w:rPr>
          <w:rFonts w:ascii="Garamond" w:hAnsi="Garamond"/>
        </w:rPr>
        <w:t>testiranj</w:t>
      </w:r>
      <w:r w:rsidR="004865AA" w:rsidRPr="003E3E11">
        <w:rPr>
          <w:rFonts w:ascii="Garamond" w:hAnsi="Garamond"/>
        </w:rPr>
        <w:t>a</w:t>
      </w:r>
      <w:r w:rsidR="0035069C" w:rsidRPr="003E3E11">
        <w:rPr>
          <w:rFonts w:ascii="Garamond" w:hAnsi="Garamond"/>
        </w:rPr>
        <w:t xml:space="preserve"> na </w:t>
      </w:r>
      <w:proofErr w:type="spellStart"/>
      <w:r w:rsidR="0035069C" w:rsidRPr="003E3E11">
        <w:rPr>
          <w:rFonts w:ascii="Garamond" w:hAnsi="Garamond"/>
        </w:rPr>
        <w:t>Covid</w:t>
      </w:r>
      <w:proofErr w:type="spellEnd"/>
      <w:r w:rsidR="0035069C" w:rsidRPr="003E3E11">
        <w:rPr>
          <w:rFonts w:ascii="Garamond" w:hAnsi="Garamond"/>
        </w:rPr>
        <w:t>: Sars-CoV2 RT-PCR</w:t>
      </w:r>
      <w:r w:rsidR="002F0C9C" w:rsidRPr="003E3E11">
        <w:rPr>
          <w:rFonts w:ascii="Garamond" w:hAnsi="Garamond"/>
        </w:rPr>
        <w:t xml:space="preserve"> </w:t>
      </w:r>
      <w:r w:rsidR="004865AA" w:rsidRPr="003E3E11">
        <w:rPr>
          <w:rFonts w:ascii="Garamond" w:hAnsi="Garamond"/>
        </w:rPr>
        <w:t>zbog</w:t>
      </w:r>
      <w:r w:rsidR="002F0C9C" w:rsidRPr="003E3E11">
        <w:rPr>
          <w:rFonts w:ascii="Garamond" w:hAnsi="Garamond"/>
        </w:rPr>
        <w:t xml:space="preserve"> putovanj</w:t>
      </w:r>
      <w:r w:rsidR="004865AA" w:rsidRPr="003E3E11">
        <w:rPr>
          <w:rFonts w:ascii="Garamond" w:hAnsi="Garamond"/>
        </w:rPr>
        <w:t xml:space="preserve">a </w:t>
      </w:r>
      <w:proofErr w:type="spellStart"/>
      <w:r w:rsidR="004865AA" w:rsidRPr="003E3E11">
        <w:rPr>
          <w:rFonts w:ascii="Garamond" w:hAnsi="Garamond"/>
        </w:rPr>
        <w:t xml:space="preserve">u </w:t>
      </w:r>
      <w:r w:rsidR="002F0C9C" w:rsidRPr="003E3E11">
        <w:rPr>
          <w:rFonts w:ascii="Garamond" w:hAnsi="Garamond"/>
        </w:rPr>
        <w:t xml:space="preserve"> </w:t>
      </w:r>
      <w:r w:rsidR="0035069C" w:rsidRPr="003E3E11">
        <w:rPr>
          <w:rFonts w:ascii="Garamond" w:hAnsi="Garamond"/>
        </w:rPr>
        <w:t>Erasmus</w:t>
      </w:r>
      <w:proofErr w:type="spellEnd"/>
      <w:r w:rsidR="0035069C" w:rsidRPr="003E3E11">
        <w:rPr>
          <w:rFonts w:ascii="Garamond" w:hAnsi="Garamond"/>
        </w:rPr>
        <w:t>+</w:t>
      </w:r>
      <w:r w:rsidR="002F0C9C" w:rsidRPr="003E3E11">
        <w:rPr>
          <w:rFonts w:ascii="Garamond" w:hAnsi="Garamond"/>
        </w:rPr>
        <w:t xml:space="preserve"> </w:t>
      </w:r>
      <w:proofErr w:type="spellStart"/>
      <w:r w:rsidR="004865AA" w:rsidRPr="003E3E11">
        <w:rPr>
          <w:rFonts w:ascii="Garamond" w:hAnsi="Garamond"/>
        </w:rPr>
        <w:t>programina</w:t>
      </w:r>
      <w:proofErr w:type="spellEnd"/>
      <w:r w:rsidR="004865AA" w:rsidRPr="003E3E11">
        <w:rPr>
          <w:rFonts w:ascii="Garamond" w:hAnsi="Garamond"/>
        </w:rPr>
        <w:t xml:space="preserve"> kao prošle godine</w:t>
      </w:r>
      <w:r w:rsidR="002F0C9C" w:rsidRPr="003E3E11">
        <w:rPr>
          <w:rFonts w:ascii="Garamond" w:hAnsi="Garamond"/>
        </w:rPr>
        <w:t xml:space="preserve"> jer je ukinuta potreba za testovima</w:t>
      </w:r>
      <w:r w:rsidR="004865AA" w:rsidRPr="003E3E11">
        <w:rPr>
          <w:rFonts w:ascii="Garamond" w:hAnsi="Garamond"/>
        </w:rPr>
        <w:t>.</w:t>
      </w:r>
    </w:p>
    <w:p w14:paraId="1BE0D9B5" w14:textId="28BECF10" w:rsidR="000D0B4E" w:rsidRPr="003E3E11" w:rsidRDefault="002F0C9C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3237 </w:t>
      </w:r>
      <w:r w:rsidR="00E162C6" w:rsidRPr="003E3E11">
        <w:rPr>
          <w:rFonts w:ascii="Garamond" w:hAnsi="Garamond"/>
        </w:rPr>
        <w:t>Intelektualne i osobne usluge</w:t>
      </w:r>
    </w:p>
    <w:p w14:paraId="3CB63B67" w14:textId="2CAF1E05" w:rsidR="000D0B4E" w:rsidRPr="003E3E11" w:rsidRDefault="002F0C9C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  <w:r w:rsidRPr="003E3E11">
        <w:rPr>
          <w:rFonts w:ascii="Garamond" w:hAnsi="Garamond"/>
        </w:rPr>
        <w:t>-evidentiran je rashod od =</w:t>
      </w:r>
      <w:r w:rsidR="004865AA" w:rsidRPr="003E3E11">
        <w:rPr>
          <w:rFonts w:ascii="Garamond" w:hAnsi="Garamond"/>
        </w:rPr>
        <w:t>404</w:t>
      </w:r>
      <w:r w:rsidRPr="003E3E11">
        <w:rPr>
          <w:rFonts w:ascii="Garamond" w:hAnsi="Garamond"/>
        </w:rPr>
        <w:t>.</w:t>
      </w:r>
      <w:r w:rsidR="004865AA" w:rsidRPr="003E3E11">
        <w:rPr>
          <w:rFonts w:ascii="Garamond" w:hAnsi="Garamond"/>
        </w:rPr>
        <w:t>647</w:t>
      </w:r>
      <w:r w:rsidRPr="003E3E11">
        <w:rPr>
          <w:rFonts w:ascii="Garamond" w:hAnsi="Garamond"/>
        </w:rPr>
        <w:t>,</w:t>
      </w:r>
      <w:r w:rsidR="004865AA" w:rsidRPr="003E3E11">
        <w:rPr>
          <w:rFonts w:ascii="Garamond" w:hAnsi="Garamond"/>
        </w:rPr>
        <w:t>15</w:t>
      </w:r>
      <w:r w:rsidRPr="003E3E11">
        <w:rPr>
          <w:rFonts w:ascii="Garamond" w:hAnsi="Garamond"/>
        </w:rPr>
        <w:t xml:space="preserve"> </w:t>
      </w:r>
      <w:r w:rsidR="00E162C6" w:rsidRPr="003E3E11">
        <w:rPr>
          <w:rFonts w:ascii="Garamond" w:hAnsi="Garamond"/>
        </w:rPr>
        <w:t>kn na</w:t>
      </w:r>
      <w:r w:rsidR="00674C88" w:rsidRPr="003E3E11">
        <w:rPr>
          <w:rFonts w:ascii="Garamond" w:hAnsi="Garamond"/>
        </w:rPr>
        <w:t xml:space="preserve"> </w:t>
      </w:r>
      <w:r w:rsidR="00E162C6" w:rsidRPr="003E3E11">
        <w:rPr>
          <w:rFonts w:ascii="Garamond" w:eastAsia="Calibri" w:hAnsi="Garamond" w:cs="Arial+1"/>
          <w:lang w:eastAsia="en-US"/>
        </w:rPr>
        <w:t>isplatu ugovora o djelu</w:t>
      </w:r>
      <w:r w:rsidR="0003182B" w:rsidRPr="003E3E11">
        <w:rPr>
          <w:rFonts w:ascii="Garamond" w:eastAsia="Calibri" w:hAnsi="Garamond" w:cs="Arial+1"/>
          <w:lang w:eastAsia="en-US"/>
        </w:rPr>
        <w:t xml:space="preserve"> </w:t>
      </w:r>
      <w:r w:rsidR="00E162C6" w:rsidRPr="003E3E11">
        <w:rPr>
          <w:rFonts w:ascii="Garamond" w:eastAsia="Calibri" w:hAnsi="Garamond" w:cs="Arial+1"/>
          <w:lang w:eastAsia="en-US"/>
        </w:rPr>
        <w:t xml:space="preserve">- vanjskim suradnicima </w:t>
      </w:r>
      <w:r w:rsidR="0040381C" w:rsidRPr="003E3E11">
        <w:rPr>
          <w:rFonts w:ascii="Garamond" w:eastAsia="Calibri" w:hAnsi="Garamond" w:cs="Arial+1"/>
          <w:lang w:eastAsia="en-US"/>
        </w:rPr>
        <w:t>(</w:t>
      </w:r>
      <w:r w:rsidR="00674C88" w:rsidRPr="003E3E11">
        <w:rPr>
          <w:rFonts w:ascii="Garamond" w:eastAsia="Calibri" w:hAnsi="Garamond" w:cs="Arial+1"/>
          <w:lang w:eastAsia="en-US"/>
        </w:rPr>
        <w:t>više</w:t>
      </w:r>
      <w:r w:rsidR="0040381C" w:rsidRPr="003E3E11">
        <w:rPr>
          <w:rFonts w:ascii="Garamond" w:eastAsia="Calibri" w:hAnsi="Garamond" w:cs="Arial+1"/>
          <w:lang w:eastAsia="en-US"/>
        </w:rPr>
        <w:t xml:space="preserve"> zaposlenih vanjskih suradnika</w:t>
      </w:r>
      <w:r w:rsidRPr="003E3E11">
        <w:rPr>
          <w:rFonts w:ascii="Garamond" w:eastAsia="Calibri" w:hAnsi="Garamond" w:cs="Arial+1"/>
          <w:lang w:eastAsia="en-US"/>
        </w:rPr>
        <w:t xml:space="preserve"> i veća satnica</w:t>
      </w:r>
      <w:r w:rsidR="0040381C" w:rsidRPr="003E3E11">
        <w:rPr>
          <w:rFonts w:ascii="Garamond" w:eastAsia="Calibri" w:hAnsi="Garamond" w:cs="Arial+1"/>
          <w:lang w:eastAsia="en-US"/>
        </w:rPr>
        <w:t>)</w:t>
      </w:r>
    </w:p>
    <w:p w14:paraId="0EA2D098" w14:textId="172912F0" w:rsidR="00674C88" w:rsidRPr="003E3E11" w:rsidRDefault="00674C88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</w:p>
    <w:p w14:paraId="479F7AD8" w14:textId="222455C9" w:rsidR="002F5EC0" w:rsidRPr="003E3E11" w:rsidRDefault="002F5EC0" w:rsidP="00674C88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lastRenderedPageBreak/>
        <w:t>Šifra 324 Naknade troškova osobama izvan radnog odnosa</w:t>
      </w:r>
    </w:p>
    <w:p w14:paraId="06B80ECF" w14:textId="69E4CA94" w:rsidR="002F5EC0" w:rsidRPr="003E3E11" w:rsidRDefault="002F5EC0" w:rsidP="00674C88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evidentiran je rashod od =7.873,41 kn a sastoji se od:</w:t>
      </w:r>
    </w:p>
    <w:p w14:paraId="093C6FAD" w14:textId="03220EB4" w:rsidR="002F5EC0" w:rsidRPr="003E3E11" w:rsidRDefault="002F5EC0" w:rsidP="002F5EC0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povrata neiskorištenog dijela sredstava primljenih za polaznika stručnog osposobljavanja za rad Filipa </w:t>
      </w:r>
      <w:proofErr w:type="spellStart"/>
      <w:r w:rsidRPr="003E3E11">
        <w:rPr>
          <w:rFonts w:ascii="Garamond" w:hAnsi="Garamond"/>
        </w:rPr>
        <w:t>Lovrinčevića</w:t>
      </w:r>
      <w:proofErr w:type="spellEnd"/>
      <w:r w:rsidRPr="003E3E11">
        <w:rPr>
          <w:rFonts w:ascii="Garamond" w:hAnsi="Garamond"/>
        </w:rPr>
        <w:t xml:space="preserve"> u razdoblju od 18.03.2019. do 17.03.2020. =7.555,84 kn i</w:t>
      </w:r>
    </w:p>
    <w:p w14:paraId="1C204432" w14:textId="56775D65" w:rsidR="002F5EC0" w:rsidRPr="003E3E11" w:rsidRDefault="002F5EC0" w:rsidP="002F5EC0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Povrat neiskorištenog dijela sredstava za polaznika stručnog osposobljavanja Šimun Vasilj, od 06.12.2019. do 05.12.2020. =317,57 kn</w:t>
      </w:r>
    </w:p>
    <w:p w14:paraId="7E74E8E0" w14:textId="77777777" w:rsidR="002F5EC0" w:rsidRPr="003E3E11" w:rsidRDefault="002F5EC0" w:rsidP="00674C88">
      <w:pPr>
        <w:pStyle w:val="Indeks"/>
        <w:rPr>
          <w:rFonts w:ascii="Garamond" w:hAnsi="Garamond"/>
        </w:rPr>
      </w:pPr>
    </w:p>
    <w:p w14:paraId="3611B38A" w14:textId="335A7910" w:rsidR="000D0B4E" w:rsidRPr="003E3E11" w:rsidRDefault="00D856D5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3293 Reprezentacija</w:t>
      </w:r>
    </w:p>
    <w:p w14:paraId="291ABB12" w14:textId="7B3DEEC2" w:rsidR="00D856D5" w:rsidRPr="003E3E11" w:rsidRDefault="00D856D5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evidentirano je troška reprezentacije u iznosu od </w:t>
      </w:r>
      <w:r w:rsidR="00F0430F" w:rsidRPr="003E3E11">
        <w:rPr>
          <w:rFonts w:ascii="Garamond" w:hAnsi="Garamond"/>
        </w:rPr>
        <w:t>43,780,61</w:t>
      </w:r>
      <w:r w:rsidRPr="003E3E11">
        <w:rPr>
          <w:rFonts w:ascii="Garamond" w:hAnsi="Garamond"/>
        </w:rPr>
        <w:t xml:space="preserve"> kn što je </w:t>
      </w:r>
      <w:r w:rsidR="00F0430F" w:rsidRPr="003E3E11">
        <w:rPr>
          <w:rFonts w:ascii="Garamond" w:hAnsi="Garamond"/>
        </w:rPr>
        <w:t>274,5</w:t>
      </w:r>
      <w:r w:rsidRPr="003E3E11">
        <w:rPr>
          <w:rFonts w:ascii="Garamond" w:hAnsi="Garamond"/>
        </w:rPr>
        <w:t xml:space="preserve">% više u odnosu na prethodnu godinu </w:t>
      </w:r>
      <w:r w:rsidR="00291306" w:rsidRPr="003E3E11">
        <w:rPr>
          <w:rFonts w:ascii="Garamond" w:hAnsi="Garamond"/>
        </w:rPr>
        <w:t>iz više razloga:</w:t>
      </w:r>
    </w:p>
    <w:p w14:paraId="53CE2177" w14:textId="5034441F" w:rsidR="00291306" w:rsidRPr="003E3E11" w:rsidRDefault="0029130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škola je ove godine uz dan škole obilježila i 75. godišnjicu postojanja, tako da je priređen </w:t>
      </w:r>
      <w:proofErr w:type="spellStart"/>
      <w:r w:rsidRPr="003E3E11">
        <w:rPr>
          <w:rFonts w:ascii="Garamond" w:hAnsi="Garamond"/>
        </w:rPr>
        <w:t>catering</w:t>
      </w:r>
      <w:proofErr w:type="spellEnd"/>
      <w:r w:rsidRPr="003E3E11">
        <w:rPr>
          <w:rFonts w:ascii="Garamond" w:hAnsi="Garamond"/>
        </w:rPr>
        <w:t xml:space="preserve"> za veliki broj uzvanika,</w:t>
      </w:r>
    </w:p>
    <w:p w14:paraId="57CAA424" w14:textId="6655CCD8" w:rsidR="00291306" w:rsidRPr="003E3E11" w:rsidRDefault="0029130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također su nas planirano projektom posjetili inozemni partneri (Poljska, Italija, Rumunjska) iz </w:t>
      </w:r>
      <w:proofErr w:type="spellStart"/>
      <w:r w:rsidRPr="003E3E11">
        <w:rPr>
          <w:rFonts w:ascii="Garamond" w:hAnsi="Garamond"/>
        </w:rPr>
        <w:t>Erasmus</w:t>
      </w:r>
      <w:proofErr w:type="spellEnd"/>
      <w:r w:rsidRPr="003E3E11">
        <w:rPr>
          <w:rFonts w:ascii="Garamond" w:hAnsi="Garamond"/>
        </w:rPr>
        <w:t>+ projekta te su im se morali osigurati sadržaji i prehrana</w:t>
      </w:r>
      <w:r w:rsidR="00F0430F" w:rsidRPr="003E3E11">
        <w:rPr>
          <w:rFonts w:ascii="Garamond" w:hAnsi="Garamond"/>
        </w:rPr>
        <w:t>,</w:t>
      </w:r>
    </w:p>
    <w:p w14:paraId="02DB3FD1" w14:textId="1A21DA95" w:rsidR="00F0430F" w:rsidRPr="003E3E11" w:rsidRDefault="00F0430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reprezentacija se i koristila kod organizacije županijskih i međužupanijskih stručnih vijeća,</w:t>
      </w:r>
    </w:p>
    <w:p w14:paraId="5477BEA2" w14:textId="1FCB51CF" w:rsidR="00291306" w:rsidRPr="003E3E11" w:rsidRDefault="0029130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priređen</w:t>
      </w:r>
      <w:r w:rsidR="00F0430F" w:rsidRPr="003E3E11">
        <w:rPr>
          <w:rFonts w:ascii="Garamond" w:hAnsi="Garamond"/>
        </w:rPr>
        <w:t>a</w:t>
      </w:r>
      <w:r w:rsidRPr="003E3E11">
        <w:rPr>
          <w:rFonts w:ascii="Garamond" w:hAnsi="Garamond"/>
        </w:rPr>
        <w:t xml:space="preserve"> je zakuska i podijeljene nagrade iz fonda reprezentacije za najbolje učenike škole</w:t>
      </w:r>
      <w:r w:rsidR="00F0430F" w:rsidRPr="003E3E11">
        <w:rPr>
          <w:rFonts w:ascii="Garamond" w:hAnsi="Garamond"/>
        </w:rPr>
        <w:t>,</w:t>
      </w:r>
    </w:p>
    <w:p w14:paraId="234C2246" w14:textId="227CEB9D" w:rsidR="00F0430F" w:rsidRPr="003E3E11" w:rsidRDefault="00F0430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-reprezentacija se koristila i kod diseminacije završenih </w:t>
      </w:r>
      <w:proofErr w:type="spellStart"/>
      <w:r w:rsidRPr="003E3E11">
        <w:rPr>
          <w:rFonts w:ascii="Garamond" w:hAnsi="Garamond"/>
        </w:rPr>
        <w:t>Erasmus</w:t>
      </w:r>
      <w:proofErr w:type="spellEnd"/>
      <w:r w:rsidRPr="003E3E11">
        <w:rPr>
          <w:rFonts w:ascii="Garamond" w:hAnsi="Garamond"/>
        </w:rPr>
        <w:t xml:space="preserve"> + projekata</w:t>
      </w:r>
    </w:p>
    <w:p w14:paraId="2D67A4FA" w14:textId="08466580" w:rsidR="00F0430F" w:rsidRPr="003E3E11" w:rsidRDefault="00F0430F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sjetili smo se i naših umirovljenika i poklonili im kavu i čokoladu za Božić</w:t>
      </w:r>
    </w:p>
    <w:p w14:paraId="0E4E0E3F" w14:textId="77777777" w:rsidR="00D856D5" w:rsidRPr="003E3E11" w:rsidRDefault="00D856D5">
      <w:pPr>
        <w:pStyle w:val="Tijeloteksta"/>
        <w:spacing w:after="0"/>
        <w:jc w:val="both"/>
        <w:rPr>
          <w:rFonts w:ascii="Garamond" w:hAnsi="Garamond"/>
        </w:rPr>
      </w:pPr>
    </w:p>
    <w:p w14:paraId="1D994A69" w14:textId="67F87FA0" w:rsidR="000D0B4E" w:rsidRPr="003E3E11" w:rsidRDefault="001F7E43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3295</w:t>
      </w:r>
      <w:r w:rsidR="000B1CB6" w:rsidRPr="003E3E11">
        <w:rPr>
          <w:rFonts w:ascii="Garamond" w:hAnsi="Garamond"/>
        </w:rPr>
        <w:t xml:space="preserve"> Pristojbe i naknade</w:t>
      </w:r>
    </w:p>
    <w:p w14:paraId="4FB8C6DA" w14:textId="6119098B" w:rsidR="000B1CB6" w:rsidRPr="003E3E11" w:rsidRDefault="00FF6D82" w:rsidP="000B1CB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</w:t>
      </w:r>
      <w:r w:rsidR="000B1CB6" w:rsidRPr="003E3E11">
        <w:rPr>
          <w:rFonts w:ascii="Garamond" w:hAnsi="Garamond"/>
        </w:rPr>
        <w:t>evidentiran</w:t>
      </w:r>
      <w:r w:rsidR="008F5079" w:rsidRPr="003E3E11">
        <w:rPr>
          <w:rFonts w:ascii="Garamond" w:hAnsi="Garamond"/>
        </w:rPr>
        <w:t>e</w:t>
      </w:r>
      <w:r w:rsidR="000B1CB6" w:rsidRPr="003E3E11">
        <w:rPr>
          <w:rFonts w:ascii="Garamond" w:hAnsi="Garamond"/>
        </w:rPr>
        <w:t xml:space="preserve"> su pristojbe i naknade u iznosu od </w:t>
      </w:r>
      <w:r w:rsidR="00093CB7" w:rsidRPr="003E3E11">
        <w:rPr>
          <w:rFonts w:ascii="Garamond" w:hAnsi="Garamond"/>
        </w:rPr>
        <w:t>=</w:t>
      </w:r>
      <w:r w:rsidR="00303F3A" w:rsidRPr="003E3E11">
        <w:rPr>
          <w:rFonts w:ascii="Garamond" w:hAnsi="Garamond"/>
        </w:rPr>
        <w:t>48</w:t>
      </w:r>
      <w:r w:rsidR="002A0D1A" w:rsidRPr="003E3E11">
        <w:rPr>
          <w:rFonts w:ascii="Garamond" w:hAnsi="Garamond"/>
        </w:rPr>
        <w:t>.</w:t>
      </w:r>
      <w:r w:rsidR="00F011B1" w:rsidRPr="003E3E11">
        <w:rPr>
          <w:rFonts w:ascii="Garamond" w:hAnsi="Garamond"/>
        </w:rPr>
        <w:t>268</w:t>
      </w:r>
      <w:r w:rsidR="000B1CB6" w:rsidRPr="003E3E11">
        <w:rPr>
          <w:rFonts w:ascii="Garamond" w:hAnsi="Garamond"/>
        </w:rPr>
        <w:t>,</w:t>
      </w:r>
      <w:r w:rsidR="00F011B1" w:rsidRPr="003E3E11">
        <w:rPr>
          <w:rFonts w:ascii="Garamond" w:hAnsi="Garamond"/>
        </w:rPr>
        <w:t>75</w:t>
      </w:r>
      <w:r w:rsidR="000B1CB6" w:rsidRPr="003E3E11">
        <w:rPr>
          <w:rFonts w:ascii="Garamond" w:hAnsi="Garamond"/>
        </w:rPr>
        <w:t xml:space="preserve"> kn, a sastoje se od:</w:t>
      </w:r>
    </w:p>
    <w:p w14:paraId="7EB16ADD" w14:textId="41E687EB" w:rsidR="000B1CB6" w:rsidRPr="003E3E11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novčana naknada zbog nezapošljavanja osoba s invaliditetom </w:t>
      </w:r>
      <w:r w:rsidR="00093CB7" w:rsidRPr="003E3E11">
        <w:rPr>
          <w:rFonts w:ascii="Garamond" w:hAnsi="Garamond"/>
        </w:rPr>
        <w:t>=</w:t>
      </w:r>
      <w:r w:rsidR="00AD7297" w:rsidRPr="003E3E11">
        <w:rPr>
          <w:rFonts w:ascii="Garamond" w:hAnsi="Garamond"/>
        </w:rPr>
        <w:t>22</w:t>
      </w:r>
      <w:r w:rsidR="00F41E87" w:rsidRPr="003E3E11">
        <w:rPr>
          <w:rFonts w:ascii="Garamond" w:hAnsi="Garamond"/>
        </w:rPr>
        <w:t>.</w:t>
      </w:r>
      <w:r w:rsidR="00AD7297" w:rsidRPr="003E3E11">
        <w:rPr>
          <w:rFonts w:ascii="Garamond" w:hAnsi="Garamond"/>
        </w:rPr>
        <w:t>4</w:t>
      </w:r>
      <w:r w:rsidR="00F41E87" w:rsidRPr="003E3E11">
        <w:rPr>
          <w:rFonts w:ascii="Garamond" w:hAnsi="Garamond"/>
        </w:rPr>
        <w:t>00,00</w:t>
      </w:r>
      <w:r w:rsidRPr="003E3E11">
        <w:rPr>
          <w:rFonts w:ascii="Garamond" w:hAnsi="Garamond"/>
        </w:rPr>
        <w:t xml:space="preserve"> kn</w:t>
      </w:r>
      <w:r w:rsidR="008F5079" w:rsidRPr="003E3E11">
        <w:rPr>
          <w:rFonts w:ascii="Garamond" w:hAnsi="Garamond"/>
        </w:rPr>
        <w:t>,</w:t>
      </w:r>
    </w:p>
    <w:p w14:paraId="0F307533" w14:textId="2CEF4FF8" w:rsidR="00F41E87" w:rsidRPr="003E3E11" w:rsidRDefault="00F41E87" w:rsidP="000B1CB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sudske pristojbe za sporove po osnovi visine osnovice =</w:t>
      </w:r>
      <w:r w:rsidR="00AD7297" w:rsidRPr="003E3E11">
        <w:rPr>
          <w:rFonts w:ascii="Garamond" w:hAnsi="Garamond"/>
        </w:rPr>
        <w:t>2</w:t>
      </w:r>
      <w:r w:rsidRPr="003E3E11">
        <w:rPr>
          <w:rFonts w:ascii="Garamond" w:hAnsi="Garamond"/>
        </w:rPr>
        <w:t>5.</w:t>
      </w:r>
      <w:r w:rsidR="00AD7297" w:rsidRPr="003E3E11">
        <w:rPr>
          <w:rFonts w:ascii="Garamond" w:hAnsi="Garamond"/>
        </w:rPr>
        <w:t>868</w:t>
      </w:r>
      <w:r w:rsidRPr="003E3E11">
        <w:rPr>
          <w:rFonts w:ascii="Garamond" w:hAnsi="Garamond"/>
        </w:rPr>
        <w:t>,</w:t>
      </w:r>
      <w:r w:rsidR="00AD7297" w:rsidRPr="003E3E11">
        <w:rPr>
          <w:rFonts w:ascii="Garamond" w:hAnsi="Garamond"/>
        </w:rPr>
        <w:t>75</w:t>
      </w:r>
      <w:r w:rsidRPr="003E3E11">
        <w:rPr>
          <w:rFonts w:ascii="Garamond" w:hAnsi="Garamond"/>
        </w:rPr>
        <w:t xml:space="preserve"> kn</w:t>
      </w:r>
    </w:p>
    <w:p w14:paraId="775DA009" w14:textId="2FA04A6C" w:rsidR="000D0B4E" w:rsidRPr="003E3E11" w:rsidRDefault="000D0B4E">
      <w:pPr>
        <w:jc w:val="both"/>
        <w:rPr>
          <w:rFonts w:ascii="Garamond" w:hAnsi="Garamond"/>
        </w:rPr>
      </w:pPr>
    </w:p>
    <w:p w14:paraId="3353D08D" w14:textId="0DFE8CF1" w:rsidR="007A70F1" w:rsidRPr="003E3E11" w:rsidRDefault="007A70F1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3299 Ostali nespomenuti rashodi poslovanja</w:t>
      </w:r>
    </w:p>
    <w:p w14:paraId="7971BC9C" w14:textId="15DE5021" w:rsidR="007A70F1" w:rsidRPr="003E3E11" w:rsidRDefault="007A70F1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-evidentiran je iznos od 21.980,87 kn što je za 58,2% više nego u odnosu na prošlu godinu a sastoji se od:</w:t>
      </w:r>
    </w:p>
    <w:p w14:paraId="0CB4BFA8" w14:textId="357EF672" w:rsidR="004525DF" w:rsidRPr="003E3E11" w:rsidRDefault="004525DF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baloni za Dan crvenih haljina = 179,75 kn</w:t>
      </w:r>
    </w:p>
    <w:p w14:paraId="62C15126" w14:textId="48577D50" w:rsidR="004525DF" w:rsidRPr="003E3E11" w:rsidRDefault="004525DF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svijeće za protokol =139,00 kn</w:t>
      </w:r>
    </w:p>
    <w:p w14:paraId="190BFA6F" w14:textId="5F6F4B5D" w:rsidR="004525DF" w:rsidRPr="003E3E11" w:rsidRDefault="004525DF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tegle za cvijeće i metalne kukice =106,00 kn</w:t>
      </w:r>
    </w:p>
    <w:p w14:paraId="4BAB1ECD" w14:textId="4C765B33" w:rsidR="004525DF" w:rsidRPr="003E3E11" w:rsidRDefault="004525DF" w:rsidP="004525DF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cvijeće za podjelu diploma - Dom za starije i nemoćne osobe </w:t>
      </w:r>
      <w:proofErr w:type="spellStart"/>
      <w:r w:rsidRPr="003E3E11">
        <w:rPr>
          <w:rFonts w:ascii="Garamond" w:hAnsi="Garamond"/>
        </w:rPr>
        <w:t>Ljeskovica</w:t>
      </w:r>
      <w:proofErr w:type="spellEnd"/>
      <w:r w:rsidRPr="003E3E11">
        <w:rPr>
          <w:rFonts w:ascii="Garamond" w:hAnsi="Garamond"/>
        </w:rPr>
        <w:t xml:space="preserve"> =500,00 kn</w:t>
      </w:r>
    </w:p>
    <w:p w14:paraId="670B0550" w14:textId="23C80BB8" w:rsidR="004525DF" w:rsidRPr="003E3E11" w:rsidRDefault="004525DF" w:rsidP="004525DF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posmrtni oglas =1.303,48 kn</w:t>
      </w:r>
    </w:p>
    <w:p w14:paraId="2E71392E" w14:textId="324FAD27" w:rsidR="007A70F1" w:rsidRPr="003E3E11" w:rsidRDefault="00DF1C40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7A09F7" w:rsidRPr="003E3E11">
        <w:rPr>
          <w:rFonts w:ascii="Garamond" w:hAnsi="Garamond"/>
        </w:rPr>
        <w:t>g</w:t>
      </w:r>
      <w:r w:rsidRPr="003E3E11">
        <w:rPr>
          <w:rFonts w:ascii="Garamond" w:hAnsi="Garamond"/>
        </w:rPr>
        <w:t>odišnja pretplata na 2 certifikata COP. =</w:t>
      </w:r>
      <w:r w:rsidR="007A09F7" w:rsidRPr="003E3E11">
        <w:rPr>
          <w:rFonts w:ascii="Garamond" w:hAnsi="Garamond"/>
        </w:rPr>
        <w:t>243,75 kn,</w:t>
      </w:r>
    </w:p>
    <w:p w14:paraId="4D306E43" w14:textId="52947767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proofErr w:type="spellStart"/>
      <w:r w:rsidRPr="003E3E11">
        <w:rPr>
          <w:rFonts w:ascii="Garamond" w:hAnsi="Garamond"/>
        </w:rPr>
        <w:t>tokeni</w:t>
      </w:r>
      <w:proofErr w:type="spellEnd"/>
      <w:r w:rsidRPr="003E3E11">
        <w:rPr>
          <w:rFonts w:ascii="Garamond" w:hAnsi="Garamond"/>
        </w:rPr>
        <w:t xml:space="preserve"> za e-dnevnik =2.892,00 kn,</w:t>
      </w:r>
    </w:p>
    <w:p w14:paraId="4719BF43" w14:textId="681227B4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izrada rezervnih ključeva =705,00 kn</w:t>
      </w:r>
    </w:p>
    <w:p w14:paraId="1B8A24D2" w14:textId="749FEEE9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kuhalo za vodu =199,00kn</w:t>
      </w:r>
    </w:p>
    <w:p w14:paraId="369D4E7E" w14:textId="0BB84978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provjere vjerodostojnosti diploma za Maju Aničić, Enu Solin, Michaelu </w:t>
      </w:r>
      <w:proofErr w:type="spellStart"/>
      <w:r w:rsidRPr="003E3E11">
        <w:rPr>
          <w:rFonts w:ascii="Garamond" w:hAnsi="Garamond"/>
        </w:rPr>
        <w:t>Raff</w:t>
      </w:r>
      <w:proofErr w:type="spellEnd"/>
      <w:r w:rsidRPr="003E3E11">
        <w:rPr>
          <w:rFonts w:ascii="Garamond" w:hAnsi="Garamond"/>
        </w:rPr>
        <w:t>, =450,00kn</w:t>
      </w:r>
    </w:p>
    <w:p w14:paraId="061E446A" w14:textId="465EE9F0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uplate javnih davanja po knjigovodstvenoj kartici Ministarstvu financija =62,74 kn</w:t>
      </w:r>
    </w:p>
    <w:p w14:paraId="42416F22" w14:textId="72999480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proofErr w:type="spellStart"/>
      <w:r w:rsidRPr="003E3E11">
        <w:rPr>
          <w:rFonts w:ascii="Garamond" w:hAnsi="Garamond"/>
        </w:rPr>
        <w:t>proslijeđivanja</w:t>
      </w:r>
      <w:proofErr w:type="spellEnd"/>
      <w:r w:rsidRPr="003E3E11">
        <w:rPr>
          <w:rFonts w:ascii="Garamond" w:hAnsi="Garamond"/>
        </w:rPr>
        <w:t xml:space="preserve"> neutrošenih sredstava za rad županijskog stručnog vijeća Prosvjetno-kulturnom centru Mađara RH =210,15 kn</w:t>
      </w:r>
    </w:p>
    <w:p w14:paraId="08E2E585" w14:textId="0DA6D71D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spiralni uvez =160,00 kn</w:t>
      </w:r>
    </w:p>
    <w:p w14:paraId="54971E51" w14:textId="6E5D43A6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kotizacija za utrku B2Run 2022 za 6 osoba =1230,00 kn</w:t>
      </w:r>
    </w:p>
    <w:p w14:paraId="0AF93B7B" w14:textId="7A3D99EF" w:rsidR="007A09F7" w:rsidRPr="003E3E11" w:rsidRDefault="007A09F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osiguranje učenika =13.600,00 kn</w:t>
      </w:r>
    </w:p>
    <w:p w14:paraId="3002EB88" w14:textId="7B128C01" w:rsidR="00DF1C40" w:rsidRPr="003E3E11" w:rsidRDefault="00DF1C40">
      <w:pPr>
        <w:jc w:val="both"/>
        <w:rPr>
          <w:rFonts w:ascii="Garamond" w:hAnsi="Garamond"/>
        </w:rPr>
      </w:pPr>
    </w:p>
    <w:p w14:paraId="5DD16DEE" w14:textId="21FC1A81" w:rsidR="000D0B4E" w:rsidRPr="003E3E11" w:rsidRDefault="00F41E87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3433 Zatezne kamate</w:t>
      </w:r>
    </w:p>
    <w:p w14:paraId="1FB8A126" w14:textId="1F65F9E6" w:rsidR="00E04C33" w:rsidRPr="003E3E11" w:rsidRDefault="00F41E87" w:rsidP="00E04C33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evidentirane su zatezne kamate po presudama u sporovima po visini osnovice u iznosu od </w:t>
      </w:r>
      <w:r w:rsidR="008A68CC" w:rsidRPr="003E3E11">
        <w:rPr>
          <w:rFonts w:ascii="Garamond" w:hAnsi="Garamond"/>
        </w:rPr>
        <w:t>41</w:t>
      </w:r>
      <w:r w:rsidRPr="003E3E11">
        <w:rPr>
          <w:rFonts w:ascii="Garamond" w:hAnsi="Garamond"/>
        </w:rPr>
        <w:t>.4</w:t>
      </w:r>
      <w:r w:rsidR="008A68CC" w:rsidRPr="003E3E11">
        <w:rPr>
          <w:rFonts w:ascii="Garamond" w:hAnsi="Garamond"/>
        </w:rPr>
        <w:t>6</w:t>
      </w:r>
      <w:r w:rsidRPr="003E3E11">
        <w:rPr>
          <w:rFonts w:ascii="Garamond" w:hAnsi="Garamond"/>
        </w:rPr>
        <w:t>1,</w:t>
      </w:r>
      <w:r w:rsidR="008A68CC" w:rsidRPr="003E3E11">
        <w:rPr>
          <w:rFonts w:ascii="Garamond" w:hAnsi="Garamond"/>
        </w:rPr>
        <w:t>82 kn što je 513,2% više u odnosu na prošlu godinu jer je većina presuda postala pravomoćna u ovoj godini</w:t>
      </w:r>
      <w:r w:rsidRPr="003E3E11">
        <w:rPr>
          <w:rFonts w:ascii="Garamond" w:hAnsi="Garamond"/>
        </w:rPr>
        <w:t>.</w:t>
      </w:r>
    </w:p>
    <w:p w14:paraId="023B8E76" w14:textId="77777777" w:rsidR="00E04C33" w:rsidRPr="003E3E11" w:rsidRDefault="00E04C33" w:rsidP="00E04C33">
      <w:pPr>
        <w:jc w:val="both"/>
        <w:rPr>
          <w:rFonts w:ascii="Garamond" w:hAnsi="Garamond"/>
        </w:rPr>
      </w:pPr>
    </w:p>
    <w:p w14:paraId="472BA785" w14:textId="7E34A916" w:rsidR="00E04C33" w:rsidRPr="003E3E11" w:rsidRDefault="00F41E87" w:rsidP="00E04C33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3722 </w:t>
      </w:r>
      <w:r w:rsidR="00E04C33" w:rsidRPr="003E3E11">
        <w:rPr>
          <w:rFonts w:ascii="Garamond" w:hAnsi="Garamond"/>
        </w:rPr>
        <w:t>Naknade kućanstvima i građanima u naravi</w:t>
      </w:r>
    </w:p>
    <w:p w14:paraId="279D6158" w14:textId="62BAA5E9" w:rsidR="000B2833" w:rsidRPr="003E3E11" w:rsidRDefault="00F41E87" w:rsidP="00E04C33">
      <w:pPr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u ovoj godini nemamo</w:t>
      </w:r>
      <w:r w:rsidR="00E04C33" w:rsidRPr="003E3E11">
        <w:rPr>
          <w:rFonts w:ascii="Garamond" w:hAnsi="Garamond"/>
        </w:rPr>
        <w:t xml:space="preserve"> evidentiran </w:t>
      </w:r>
      <w:r w:rsidRPr="003E3E11">
        <w:rPr>
          <w:rFonts w:ascii="Garamond" w:hAnsi="Garamond"/>
        </w:rPr>
        <w:t>trošak jer su mjere protiv korona virusa popustile pa nismo kupovali</w:t>
      </w:r>
      <w:r w:rsidR="00E04C33" w:rsidRPr="003E3E11">
        <w:rPr>
          <w:rFonts w:ascii="Garamond" w:hAnsi="Garamond"/>
        </w:rPr>
        <w:t xml:space="preserve"> zaštitne maske za učenike</w:t>
      </w:r>
    </w:p>
    <w:p w14:paraId="5BAC39FE" w14:textId="77777777" w:rsidR="000D0B4E" w:rsidRPr="003E3E11" w:rsidRDefault="000D0B4E">
      <w:pPr>
        <w:jc w:val="both"/>
        <w:rPr>
          <w:rFonts w:ascii="Garamond" w:hAnsi="Garamond"/>
        </w:rPr>
      </w:pPr>
    </w:p>
    <w:p w14:paraId="3E1B25B8" w14:textId="5099BD61" w:rsidR="00165BDC" w:rsidRPr="003E3E11" w:rsidRDefault="00165BDC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lastRenderedPageBreak/>
        <w:t>Šifra 9661 Obračunati prihodi od prodaje proizvoda i robe i pruženih usluga – nenaplaćeni iznose =400,00 kn jer imamo bolju naplatu nego prethodne godine.</w:t>
      </w:r>
    </w:p>
    <w:p w14:paraId="4523D4F5" w14:textId="77777777" w:rsidR="00165BDC" w:rsidRPr="003E3E11" w:rsidRDefault="00165BDC">
      <w:pPr>
        <w:pStyle w:val="Tijeloteksta"/>
        <w:spacing w:after="0"/>
        <w:jc w:val="both"/>
        <w:rPr>
          <w:rFonts w:ascii="Garamond" w:hAnsi="Garamond"/>
        </w:rPr>
      </w:pPr>
    </w:p>
    <w:p w14:paraId="7CBC2971" w14:textId="1C1078F5" w:rsidR="00596CDB" w:rsidRPr="003E3E11" w:rsidRDefault="00124355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</w:t>
      </w:r>
      <w:r w:rsidR="001D169A" w:rsidRPr="003E3E11">
        <w:rPr>
          <w:rFonts w:ascii="Garamond" w:hAnsi="Garamond"/>
        </w:rPr>
        <w:t>4221 Uredska oprema i namještaj</w:t>
      </w:r>
    </w:p>
    <w:p w14:paraId="01A5583A" w14:textId="50AF28BA" w:rsidR="001D169A" w:rsidRPr="003E3E11" w:rsidRDefault="001D169A" w:rsidP="001D169A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Kupljeno je opreme u vrijednosti =15.216,00 kn i to:</w:t>
      </w:r>
    </w:p>
    <w:p w14:paraId="5C597C80" w14:textId="0A47315D" w:rsidR="001D169A" w:rsidRPr="003E3E11" w:rsidRDefault="001D169A" w:rsidP="001D169A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proofErr w:type="spellStart"/>
      <w:r w:rsidRPr="003E3E11">
        <w:rPr>
          <w:rFonts w:ascii="Garamond" w:hAnsi="Garamond"/>
        </w:rPr>
        <w:t>Tablet</w:t>
      </w:r>
      <w:proofErr w:type="spellEnd"/>
      <w:r w:rsidRPr="003E3E11">
        <w:rPr>
          <w:rFonts w:ascii="Garamond" w:hAnsi="Garamond"/>
        </w:rPr>
        <w:t xml:space="preserve"> </w:t>
      </w:r>
      <w:proofErr w:type="spellStart"/>
      <w:r w:rsidRPr="003E3E11">
        <w:rPr>
          <w:rFonts w:ascii="Garamond" w:hAnsi="Garamond"/>
        </w:rPr>
        <w:t>Lenovo</w:t>
      </w:r>
      <w:proofErr w:type="spellEnd"/>
      <w:r w:rsidRPr="003E3E11">
        <w:rPr>
          <w:rFonts w:ascii="Garamond" w:hAnsi="Garamond"/>
        </w:rPr>
        <w:t xml:space="preserve"> P11 plus </w:t>
      </w:r>
      <w:proofErr w:type="spellStart"/>
      <w:r w:rsidRPr="003E3E11">
        <w:rPr>
          <w:rFonts w:ascii="Garamond" w:hAnsi="Garamond"/>
        </w:rPr>
        <w:t>octac</w:t>
      </w:r>
      <w:proofErr w:type="spellEnd"/>
      <w:r w:rsidRPr="003E3E11">
        <w:rPr>
          <w:rFonts w:ascii="Garamond" w:hAnsi="Garamond"/>
        </w:rPr>
        <w:t xml:space="preserve"> sivi =3.015,00 kn</w:t>
      </w:r>
    </w:p>
    <w:p w14:paraId="4AAE5E96" w14:textId="27A22611" w:rsidR="001D169A" w:rsidRPr="003E3E11" w:rsidRDefault="001D169A" w:rsidP="001D169A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Kamera Sony </w:t>
      </w:r>
      <w:proofErr w:type="spellStart"/>
      <w:r w:rsidRPr="003E3E11">
        <w:rPr>
          <w:rFonts w:ascii="Garamond" w:hAnsi="Garamond"/>
        </w:rPr>
        <w:t>Alpha</w:t>
      </w:r>
      <w:proofErr w:type="spellEnd"/>
      <w:r w:rsidRPr="003E3E11">
        <w:rPr>
          <w:rFonts w:ascii="Garamond" w:hAnsi="Garamond"/>
        </w:rPr>
        <w:t xml:space="preserve"> A7 II + 28-70mm </w:t>
      </w:r>
      <w:proofErr w:type="spellStart"/>
      <w:r w:rsidRPr="003E3E11">
        <w:rPr>
          <w:rFonts w:ascii="Garamond" w:hAnsi="Garamond"/>
        </w:rPr>
        <w:t>Lens</w:t>
      </w:r>
      <w:proofErr w:type="spellEnd"/>
      <w:r w:rsidRPr="003E3E11">
        <w:rPr>
          <w:rFonts w:ascii="Garamond" w:hAnsi="Garamond"/>
        </w:rPr>
        <w:t xml:space="preserve"> =9.000,00 kn</w:t>
      </w:r>
    </w:p>
    <w:p w14:paraId="129B2C73" w14:textId="4E176C46" w:rsidR="001D169A" w:rsidRPr="003E3E11" w:rsidRDefault="001D169A" w:rsidP="001D169A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 Konferencijske stolice ISO GR PVC Metalno sive =3.141,00 kn</w:t>
      </w:r>
    </w:p>
    <w:p w14:paraId="20E88C1F" w14:textId="77777777" w:rsidR="001D169A" w:rsidRPr="003E3E11" w:rsidRDefault="001D169A">
      <w:pPr>
        <w:pStyle w:val="Tijeloteksta"/>
        <w:spacing w:after="0"/>
        <w:jc w:val="both"/>
        <w:rPr>
          <w:rFonts w:ascii="Garamond" w:hAnsi="Garamond"/>
        </w:rPr>
      </w:pPr>
    </w:p>
    <w:p w14:paraId="45F3F8D1" w14:textId="77777777" w:rsidR="00124355" w:rsidRPr="003E3E11" w:rsidRDefault="00124355">
      <w:pPr>
        <w:pStyle w:val="Tijeloteksta"/>
        <w:spacing w:after="0"/>
        <w:jc w:val="both"/>
        <w:rPr>
          <w:rFonts w:ascii="Garamond" w:hAnsi="Garamond"/>
        </w:rPr>
      </w:pPr>
    </w:p>
    <w:p w14:paraId="147FC31F" w14:textId="63CCE181" w:rsidR="00B37D84" w:rsidRPr="003E3E11" w:rsidRDefault="001E2B17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4222 Komunikacijska oprema</w:t>
      </w:r>
    </w:p>
    <w:p w14:paraId="487794FD" w14:textId="33F14799" w:rsidR="001E2B17" w:rsidRPr="003E3E11" w:rsidRDefault="001E2B17" w:rsidP="001E2B17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kupljeno je opreme u vrijednosti =18.245,50 kn i to:</w:t>
      </w:r>
    </w:p>
    <w:p w14:paraId="6B2F6D25" w14:textId="10C180BD" w:rsidR="001E2B17" w:rsidRPr="003E3E11" w:rsidRDefault="001E2B17" w:rsidP="001E2B17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sustav automatskog zvona početka i kraja sata</w:t>
      </w:r>
      <w:r w:rsidR="003C1232" w:rsidRPr="003E3E11">
        <w:rPr>
          <w:rFonts w:ascii="Garamond" w:hAnsi="Garamond"/>
        </w:rPr>
        <w:t xml:space="preserve"> =7.482,00 kn</w:t>
      </w:r>
    </w:p>
    <w:p w14:paraId="6B723E3E" w14:textId="5D316D1F" w:rsidR="001E2B17" w:rsidRPr="003E3E11" w:rsidRDefault="001E2B17" w:rsidP="001E2B17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sustav </w:t>
      </w:r>
      <w:proofErr w:type="spellStart"/>
      <w:r w:rsidRPr="003E3E11">
        <w:rPr>
          <w:rFonts w:ascii="Garamond" w:hAnsi="Garamond"/>
        </w:rPr>
        <w:t>videonadzora</w:t>
      </w:r>
      <w:proofErr w:type="spellEnd"/>
      <w:r w:rsidRPr="003E3E11">
        <w:rPr>
          <w:rFonts w:ascii="Garamond" w:hAnsi="Garamond"/>
        </w:rPr>
        <w:t xml:space="preserve"> </w:t>
      </w:r>
      <w:r w:rsidR="003C1232" w:rsidRPr="003E3E11">
        <w:rPr>
          <w:rFonts w:ascii="Garamond" w:hAnsi="Garamond"/>
        </w:rPr>
        <w:t>=8.918,50 kn</w:t>
      </w:r>
    </w:p>
    <w:p w14:paraId="0DAB399F" w14:textId="40B86E44" w:rsidR="00040144" w:rsidRPr="003E3E11" w:rsidRDefault="001E2B17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 </w:t>
      </w:r>
      <w:r w:rsidR="00040144" w:rsidRPr="003E3E11">
        <w:rPr>
          <w:rFonts w:ascii="Garamond" w:hAnsi="Garamond"/>
        </w:rPr>
        <w:t>prijenosni cd radio uređaj 5 komada za državnu maturu</w:t>
      </w:r>
      <w:r w:rsidR="003C1232" w:rsidRPr="003E3E11">
        <w:rPr>
          <w:rFonts w:ascii="Garamond" w:hAnsi="Garamond"/>
        </w:rPr>
        <w:t xml:space="preserve"> =1.845,00 kn</w:t>
      </w:r>
    </w:p>
    <w:p w14:paraId="4AB95504" w14:textId="77777777" w:rsidR="001E2B17" w:rsidRPr="003E3E11" w:rsidRDefault="001E2B17">
      <w:pPr>
        <w:pStyle w:val="Tijeloteksta"/>
        <w:spacing w:after="0"/>
        <w:jc w:val="both"/>
        <w:rPr>
          <w:rFonts w:ascii="Garamond" w:hAnsi="Garamond"/>
        </w:rPr>
      </w:pPr>
    </w:p>
    <w:p w14:paraId="6029E970" w14:textId="4A88067F" w:rsidR="000D0B4E" w:rsidRPr="003E3E11" w:rsidRDefault="00D41A0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Šifra 4223 </w:t>
      </w:r>
      <w:r w:rsidR="00F11EDF" w:rsidRPr="003E3E11">
        <w:rPr>
          <w:rFonts w:ascii="Garamond" w:hAnsi="Garamond"/>
        </w:rPr>
        <w:t>O</w:t>
      </w:r>
      <w:r w:rsidR="007B0F61" w:rsidRPr="003E3E11">
        <w:rPr>
          <w:rFonts w:ascii="Garamond" w:hAnsi="Garamond"/>
        </w:rPr>
        <w:t>prema</w:t>
      </w:r>
      <w:r w:rsidR="00F11EDF" w:rsidRPr="003E3E11">
        <w:rPr>
          <w:rFonts w:ascii="Garamond" w:hAnsi="Garamond"/>
        </w:rPr>
        <w:t xml:space="preserve"> za održavanje i zaštitu</w:t>
      </w:r>
    </w:p>
    <w:p w14:paraId="5F6E1418" w14:textId="73E9B312" w:rsidR="001A38B4" w:rsidRPr="003E3E11" w:rsidRDefault="001A38B4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Za iznos od </w:t>
      </w:r>
      <w:r w:rsidR="00FF7CAB" w:rsidRPr="003E3E11">
        <w:rPr>
          <w:rFonts w:ascii="Garamond" w:hAnsi="Garamond"/>
        </w:rPr>
        <w:t>=</w:t>
      </w:r>
      <w:r w:rsidRPr="003E3E11">
        <w:rPr>
          <w:rFonts w:ascii="Garamond" w:hAnsi="Garamond"/>
        </w:rPr>
        <w:t>7.877,50 kn kupljena je slijedeća oprema</w:t>
      </w:r>
    </w:p>
    <w:p w14:paraId="42ED620D" w14:textId="29F90539" w:rsidR="000D0B4E" w:rsidRPr="003E3E11" w:rsidRDefault="00D41A0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ledenica </w:t>
      </w:r>
      <w:proofErr w:type="spellStart"/>
      <w:r w:rsidRPr="003E3E11">
        <w:rPr>
          <w:rFonts w:ascii="Garamond" w:hAnsi="Garamond"/>
        </w:rPr>
        <w:t>Vivax</w:t>
      </w:r>
      <w:proofErr w:type="spellEnd"/>
      <w:r w:rsidRPr="003E3E11">
        <w:rPr>
          <w:rFonts w:ascii="Garamond" w:hAnsi="Garamond"/>
        </w:rPr>
        <w:t xml:space="preserve"> u iznosu od </w:t>
      </w:r>
      <w:r w:rsidR="001A38B4" w:rsidRPr="003E3E11">
        <w:rPr>
          <w:rFonts w:ascii="Garamond" w:hAnsi="Garamond"/>
        </w:rPr>
        <w:t>=</w:t>
      </w:r>
      <w:r w:rsidRPr="003E3E11">
        <w:rPr>
          <w:rFonts w:ascii="Garamond" w:hAnsi="Garamond"/>
        </w:rPr>
        <w:t xml:space="preserve">915,00kn za državno natjecanje </w:t>
      </w:r>
      <w:proofErr w:type="spellStart"/>
      <w:r w:rsidRPr="003E3E11">
        <w:rPr>
          <w:rFonts w:ascii="Garamond" w:hAnsi="Garamond"/>
        </w:rPr>
        <w:t>Worldskills</w:t>
      </w:r>
      <w:proofErr w:type="spellEnd"/>
      <w:r w:rsidRPr="003E3E11">
        <w:rPr>
          <w:rFonts w:ascii="Garamond" w:hAnsi="Garamond"/>
        </w:rPr>
        <w:t xml:space="preserve"> 2022.</w:t>
      </w:r>
    </w:p>
    <w:p w14:paraId="750E63E3" w14:textId="55D90651" w:rsidR="00CA5C3C" w:rsidRPr="003E3E11" w:rsidRDefault="00CA5C3C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1A38B4" w:rsidRPr="003E3E11">
        <w:rPr>
          <w:rFonts w:ascii="Garamond" w:hAnsi="Garamond"/>
        </w:rPr>
        <w:t>k</w:t>
      </w:r>
      <w:r w:rsidR="00016A4C" w:rsidRPr="003E3E11">
        <w:rPr>
          <w:rFonts w:ascii="Garamond" w:hAnsi="Garamond"/>
        </w:rPr>
        <w:t xml:space="preserve">lima uređaj </w:t>
      </w:r>
      <w:proofErr w:type="spellStart"/>
      <w:r w:rsidR="00016A4C" w:rsidRPr="003E3E11">
        <w:rPr>
          <w:rFonts w:ascii="Garamond" w:hAnsi="Garamond"/>
        </w:rPr>
        <w:t>Midea</w:t>
      </w:r>
      <w:proofErr w:type="spellEnd"/>
      <w:r w:rsidR="00016A4C" w:rsidRPr="003E3E11">
        <w:rPr>
          <w:rFonts w:ascii="Garamond" w:hAnsi="Garamond"/>
        </w:rPr>
        <w:t xml:space="preserve"> 3,5 kw </w:t>
      </w:r>
      <w:r w:rsidR="001A38B4" w:rsidRPr="003E3E11">
        <w:rPr>
          <w:rFonts w:ascii="Garamond" w:hAnsi="Garamond"/>
        </w:rPr>
        <w:t>za =6.962,50 kn</w:t>
      </w:r>
    </w:p>
    <w:p w14:paraId="5C7D0104" w14:textId="4946B0F0" w:rsidR="005B29FE" w:rsidRPr="003E3E11" w:rsidRDefault="005B29FE" w:rsidP="00DB3D74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  <w:vanish/>
        </w:rPr>
        <w:t>usqvarnaH</w:t>
      </w:r>
    </w:p>
    <w:p w14:paraId="429CD58A" w14:textId="4BA791A5" w:rsidR="004473A5" w:rsidRPr="003E3E11" w:rsidRDefault="00D41A0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4224 Medicinska i laboratorijska oprema</w:t>
      </w:r>
    </w:p>
    <w:p w14:paraId="768B548F" w14:textId="3906B252" w:rsidR="00D41A08" w:rsidRPr="003E3E11" w:rsidRDefault="00D41A08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 kupljeno je opreme u iznosu </w:t>
      </w:r>
      <w:r w:rsidR="00B07FBB" w:rsidRPr="003E3E11">
        <w:rPr>
          <w:rFonts w:ascii="Garamond" w:hAnsi="Garamond"/>
        </w:rPr>
        <w:t>114</w:t>
      </w:r>
      <w:r w:rsidRPr="003E3E11">
        <w:rPr>
          <w:rFonts w:ascii="Garamond" w:hAnsi="Garamond"/>
        </w:rPr>
        <w:t>.</w:t>
      </w:r>
      <w:r w:rsidR="00B07FBB" w:rsidRPr="003E3E11">
        <w:rPr>
          <w:rFonts w:ascii="Garamond" w:hAnsi="Garamond"/>
        </w:rPr>
        <w:t>461</w:t>
      </w:r>
      <w:r w:rsidRPr="003E3E11">
        <w:rPr>
          <w:rFonts w:ascii="Garamond" w:hAnsi="Garamond"/>
        </w:rPr>
        <w:t>,</w:t>
      </w:r>
      <w:r w:rsidR="00B07FBB" w:rsidRPr="003E3E11">
        <w:rPr>
          <w:rFonts w:ascii="Garamond" w:hAnsi="Garamond"/>
        </w:rPr>
        <w:t>47</w:t>
      </w:r>
      <w:r w:rsidRPr="003E3E11">
        <w:rPr>
          <w:rFonts w:ascii="Garamond" w:hAnsi="Garamond"/>
        </w:rPr>
        <w:t xml:space="preserve"> kn i to</w:t>
      </w:r>
    </w:p>
    <w:p w14:paraId="40913484" w14:textId="25D123AB" w:rsidR="007E2EE6" w:rsidRPr="003E3E11" w:rsidRDefault="00D41A08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r w:rsidR="007E2EE6" w:rsidRPr="003E3E11">
        <w:rPr>
          <w:rFonts w:ascii="Garamond" w:hAnsi="Garamond"/>
        </w:rPr>
        <w:t>uređaj za pjeskarenje (2961-0000 vario jet pjeskara) =26.283,79 kn</w:t>
      </w:r>
    </w:p>
    <w:p w14:paraId="1D9872EA" w14:textId="60A8A8AA" w:rsidR="007E2EE6" w:rsidRPr="003E3E11" w:rsidRDefault="007E2EE6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model čovjeka kostur =3.212,50 kn</w:t>
      </w:r>
    </w:p>
    <w:p w14:paraId="7C7D2F01" w14:textId="791E22C4" w:rsidR="007E2EE6" w:rsidRPr="003E3E11" w:rsidRDefault="007E2EE6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model lumbalni kralježak =656,25 kn</w:t>
      </w:r>
    </w:p>
    <w:p w14:paraId="69813BD0" w14:textId="2305C491" w:rsidR="007E2EE6" w:rsidRPr="003E3E11" w:rsidRDefault="007E2EE6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>- model kralježnice na stalku =916,06 kn</w:t>
      </w:r>
    </w:p>
    <w:p w14:paraId="66699742" w14:textId="22A928E0" w:rsidR="00D41A08" w:rsidRPr="003E3E11" w:rsidRDefault="007E2EE6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paravan trodijelni </w:t>
      </w:r>
      <w:proofErr w:type="spellStart"/>
      <w:r w:rsidRPr="003E3E11">
        <w:rPr>
          <w:rFonts w:ascii="Garamond" w:hAnsi="Garamond"/>
        </w:rPr>
        <w:t>Caldara</w:t>
      </w:r>
      <w:proofErr w:type="spellEnd"/>
      <w:r w:rsidRPr="003E3E11">
        <w:rPr>
          <w:rFonts w:ascii="Garamond" w:hAnsi="Garamond"/>
        </w:rPr>
        <w:t xml:space="preserve"> 2 kom</w:t>
      </w:r>
      <w:r w:rsidR="00BF6DE4" w:rsidRPr="003E3E11">
        <w:rPr>
          <w:rFonts w:ascii="Garamond" w:hAnsi="Garamond"/>
        </w:rPr>
        <w:t xml:space="preserve"> </w:t>
      </w:r>
      <w:r w:rsidRPr="003E3E11">
        <w:rPr>
          <w:rFonts w:ascii="Garamond" w:hAnsi="Garamond"/>
        </w:rPr>
        <w:t xml:space="preserve"> =2.227,42 kn</w:t>
      </w:r>
    </w:p>
    <w:p w14:paraId="5EA7B8FE" w14:textId="32DD31C2" w:rsidR="00D41A08" w:rsidRPr="003E3E11" w:rsidRDefault="00E646B5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pipete </w:t>
      </w:r>
      <w:proofErr w:type="spellStart"/>
      <w:r w:rsidRPr="003E3E11">
        <w:rPr>
          <w:rFonts w:ascii="Garamond" w:hAnsi="Garamond"/>
        </w:rPr>
        <w:t>Eppendorf</w:t>
      </w:r>
      <w:proofErr w:type="spellEnd"/>
      <w:r w:rsidRPr="003E3E11">
        <w:rPr>
          <w:rFonts w:ascii="Garamond" w:hAnsi="Garamond"/>
        </w:rPr>
        <w:t xml:space="preserve"> 4 kom =10.356,90</w:t>
      </w:r>
      <w:r w:rsidR="00B65186" w:rsidRPr="003E3E11">
        <w:rPr>
          <w:rFonts w:ascii="Garamond" w:hAnsi="Garamond"/>
        </w:rPr>
        <w:t>,</w:t>
      </w:r>
    </w:p>
    <w:p w14:paraId="6ACAAB3A" w14:textId="77D60D3B" w:rsidR="00B65186" w:rsidRPr="003E3E11" w:rsidRDefault="00B65186" w:rsidP="00E646B5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- 2 stolića za instrumente </w:t>
      </w:r>
      <w:proofErr w:type="spellStart"/>
      <w:r w:rsidRPr="003E3E11">
        <w:rPr>
          <w:rFonts w:ascii="Garamond" w:hAnsi="Garamond"/>
        </w:rPr>
        <w:t>Mayo</w:t>
      </w:r>
      <w:proofErr w:type="spellEnd"/>
      <w:r w:rsidRPr="003E3E11">
        <w:rPr>
          <w:rFonts w:ascii="Garamond" w:hAnsi="Garamond"/>
        </w:rPr>
        <w:t xml:space="preserve"> 60 x 40 cm =8.222,50 kn</w:t>
      </w:r>
    </w:p>
    <w:p w14:paraId="69C680AD" w14:textId="093DF492" w:rsidR="00B65186" w:rsidRPr="003E3E11" w:rsidRDefault="00B65186" w:rsidP="00B65186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Model za zbrinjavanje dišnog puta - </w:t>
      </w:r>
      <w:proofErr w:type="spellStart"/>
      <w:r w:rsidRPr="003E3E11">
        <w:rPr>
          <w:rFonts w:ascii="Garamond" w:hAnsi="Garamond"/>
        </w:rPr>
        <w:t>intubacija</w:t>
      </w:r>
      <w:proofErr w:type="spellEnd"/>
      <w:r w:rsidRPr="003E3E11">
        <w:rPr>
          <w:rFonts w:ascii="Garamond" w:hAnsi="Garamond"/>
        </w:rPr>
        <w:t xml:space="preserve"> </w:t>
      </w:r>
      <w:proofErr w:type="spellStart"/>
      <w:r w:rsidRPr="003E3E11">
        <w:rPr>
          <w:rFonts w:ascii="Garamond" w:hAnsi="Garamond"/>
        </w:rPr>
        <w:t>AirSIM</w:t>
      </w:r>
      <w:proofErr w:type="spellEnd"/>
      <w:r w:rsidRPr="003E3E11">
        <w:rPr>
          <w:rFonts w:ascii="Garamond" w:hAnsi="Garamond"/>
        </w:rPr>
        <w:t xml:space="preserve"> </w:t>
      </w:r>
      <w:proofErr w:type="spellStart"/>
      <w:r w:rsidRPr="003E3E11">
        <w:rPr>
          <w:rFonts w:ascii="Garamond" w:hAnsi="Garamond"/>
        </w:rPr>
        <w:t>Advance</w:t>
      </w:r>
      <w:proofErr w:type="spellEnd"/>
      <w:r w:rsidRPr="003E3E11">
        <w:rPr>
          <w:rFonts w:ascii="Garamond" w:hAnsi="Garamond"/>
        </w:rPr>
        <w:t xml:space="preserve"> X =24.761,25 kn</w:t>
      </w:r>
    </w:p>
    <w:p w14:paraId="28DC2AD8" w14:textId="49CE5E29" w:rsidR="00B65186" w:rsidRPr="003E3E11" w:rsidRDefault="00B65186" w:rsidP="00B65186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LMC-56 </w:t>
      </w:r>
      <w:proofErr w:type="spellStart"/>
      <w:r w:rsidRPr="003E3E11">
        <w:rPr>
          <w:rFonts w:ascii="Garamond" w:hAnsi="Garamond"/>
        </w:rPr>
        <w:t>Multifunctional</w:t>
      </w:r>
      <w:proofErr w:type="spellEnd"/>
      <w:r w:rsidRPr="003E3E11">
        <w:rPr>
          <w:rFonts w:ascii="Garamond" w:hAnsi="Garamond"/>
        </w:rPr>
        <w:t xml:space="preserve"> </w:t>
      </w:r>
      <w:proofErr w:type="spellStart"/>
      <w:r w:rsidRPr="003E3E11">
        <w:rPr>
          <w:rFonts w:ascii="Garamond" w:hAnsi="Garamond"/>
        </w:rPr>
        <w:t>Laboratory</w:t>
      </w:r>
      <w:proofErr w:type="spellEnd"/>
      <w:r w:rsidRPr="003E3E11">
        <w:rPr>
          <w:rFonts w:ascii="Garamond" w:hAnsi="Garamond"/>
        </w:rPr>
        <w:t xml:space="preserve"> Centrifuge =16.886,25 kn</w:t>
      </w:r>
    </w:p>
    <w:p w14:paraId="0CFF35F8" w14:textId="284457D8" w:rsidR="00B65186" w:rsidRPr="003E3E11" w:rsidRDefault="00B65186" w:rsidP="00B65186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S-200 VIS </w:t>
      </w:r>
      <w:proofErr w:type="spellStart"/>
      <w:r w:rsidRPr="003E3E11">
        <w:rPr>
          <w:rFonts w:ascii="Garamond" w:hAnsi="Garamond"/>
        </w:rPr>
        <w:t>Spektrofotometar</w:t>
      </w:r>
      <w:proofErr w:type="spellEnd"/>
      <w:r w:rsidRPr="003E3E11">
        <w:rPr>
          <w:rFonts w:ascii="Garamond" w:hAnsi="Garamond"/>
        </w:rPr>
        <w:t xml:space="preserve"> =18.711,13 kn</w:t>
      </w:r>
    </w:p>
    <w:p w14:paraId="60EAD3E8" w14:textId="77BD5D8C" w:rsidR="00B65186" w:rsidRPr="003E3E11" w:rsidRDefault="00B65186" w:rsidP="00B65186">
      <w:pPr>
        <w:pStyle w:val="Indeks"/>
        <w:rPr>
          <w:rFonts w:ascii="Garamond" w:hAnsi="Garamond"/>
        </w:rPr>
      </w:pPr>
      <w:r w:rsidRPr="003E3E11">
        <w:rPr>
          <w:rFonts w:ascii="Garamond" w:hAnsi="Garamond"/>
        </w:rPr>
        <w:t xml:space="preserve">- </w:t>
      </w:r>
      <w:proofErr w:type="spellStart"/>
      <w:r w:rsidRPr="003E3E11">
        <w:rPr>
          <w:rFonts w:ascii="Garamond" w:hAnsi="Garamond"/>
        </w:rPr>
        <w:t>Mikropipet</w:t>
      </w:r>
      <w:r w:rsidR="00F7073F" w:rsidRPr="003E3E11">
        <w:rPr>
          <w:rFonts w:ascii="Garamond" w:hAnsi="Garamond"/>
        </w:rPr>
        <w:t>e</w:t>
      </w:r>
      <w:proofErr w:type="spellEnd"/>
      <w:r w:rsidRPr="003E3E11">
        <w:rPr>
          <w:rFonts w:ascii="Garamond" w:hAnsi="Garamond"/>
        </w:rPr>
        <w:t xml:space="preserve"> Research Plus 500-5000uL; </w:t>
      </w:r>
      <w:proofErr w:type="spellStart"/>
      <w:r w:rsidRPr="003E3E11">
        <w:rPr>
          <w:rFonts w:ascii="Garamond" w:hAnsi="Garamond"/>
        </w:rPr>
        <w:t>Eppendor</w:t>
      </w:r>
      <w:proofErr w:type="spellEnd"/>
      <w:r w:rsidR="00F7073F" w:rsidRPr="003E3E11">
        <w:rPr>
          <w:rFonts w:ascii="Garamond" w:hAnsi="Garamond"/>
        </w:rPr>
        <w:t>, 4 komada, =70.356,90 kn</w:t>
      </w:r>
    </w:p>
    <w:p w14:paraId="339481D4" w14:textId="63455F28" w:rsidR="00E646B5" w:rsidRPr="003E3E11" w:rsidRDefault="00E646B5">
      <w:pPr>
        <w:pStyle w:val="Tijeloteksta"/>
        <w:spacing w:after="0"/>
        <w:jc w:val="both"/>
        <w:rPr>
          <w:rFonts w:ascii="Garamond" w:hAnsi="Garamond"/>
        </w:rPr>
      </w:pPr>
    </w:p>
    <w:p w14:paraId="21036CE9" w14:textId="0B4C6CF7" w:rsidR="000D0B4E" w:rsidRPr="003E3E11" w:rsidRDefault="00BF42F6">
      <w:pPr>
        <w:pStyle w:val="Tijeloteksta"/>
        <w:spacing w:after="0"/>
        <w:jc w:val="both"/>
      </w:pPr>
      <w:r w:rsidRPr="003E3E11">
        <w:rPr>
          <w:rFonts w:ascii="Garamond" w:hAnsi="Garamond"/>
        </w:rPr>
        <w:t>Šifra 4241</w:t>
      </w:r>
      <w:r w:rsidR="00E162C6" w:rsidRPr="003E3E11">
        <w:rPr>
          <w:rFonts w:ascii="Garamond" w:hAnsi="Garamond"/>
        </w:rPr>
        <w:t xml:space="preserve"> Knjige</w:t>
      </w:r>
    </w:p>
    <w:p w14:paraId="1B75E9A2" w14:textId="3523A169" w:rsidR="000D0B4E" w:rsidRPr="003E3E11" w:rsidRDefault="00E162C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Kupljene su knjige za školsku knjižnicu u iznosu od </w:t>
      </w:r>
      <w:r w:rsidR="00D20C26" w:rsidRPr="003E3E11">
        <w:rPr>
          <w:rFonts w:ascii="Garamond" w:hAnsi="Garamond"/>
        </w:rPr>
        <w:t>=</w:t>
      </w:r>
      <w:r w:rsidR="000B67F3" w:rsidRPr="003E3E11">
        <w:rPr>
          <w:rFonts w:ascii="Garamond" w:hAnsi="Garamond"/>
        </w:rPr>
        <w:t>18</w:t>
      </w:r>
      <w:r w:rsidR="00BF42F6" w:rsidRPr="003E3E11">
        <w:rPr>
          <w:rFonts w:ascii="Garamond" w:hAnsi="Garamond"/>
        </w:rPr>
        <w:t>.</w:t>
      </w:r>
      <w:r w:rsidR="000B67F3" w:rsidRPr="003E3E11">
        <w:rPr>
          <w:rFonts w:ascii="Garamond" w:hAnsi="Garamond"/>
        </w:rPr>
        <w:t>211</w:t>
      </w:r>
      <w:r w:rsidR="00BF42F6" w:rsidRPr="003E3E11">
        <w:rPr>
          <w:rFonts w:ascii="Garamond" w:hAnsi="Garamond"/>
        </w:rPr>
        <w:t>,</w:t>
      </w:r>
      <w:r w:rsidR="000B67F3" w:rsidRPr="003E3E11">
        <w:rPr>
          <w:rFonts w:ascii="Garamond" w:hAnsi="Garamond"/>
        </w:rPr>
        <w:t>43</w:t>
      </w:r>
      <w:r w:rsidRPr="003E3E11">
        <w:rPr>
          <w:rFonts w:ascii="Garamond" w:hAnsi="Garamond"/>
        </w:rPr>
        <w:t xml:space="preserve"> kn</w:t>
      </w:r>
      <w:r w:rsidR="000B67F3" w:rsidRPr="003E3E11">
        <w:rPr>
          <w:rFonts w:ascii="Garamond" w:hAnsi="Garamond"/>
        </w:rPr>
        <w:t xml:space="preserve"> jer smo ove godine dobili izdašniji prihod za opremanje školske knjižnice od Ministarstva obrazovanja.</w:t>
      </w:r>
    </w:p>
    <w:p w14:paraId="32F4069F" w14:textId="56AED48E" w:rsidR="002A2E3A" w:rsidRPr="003E3E11" w:rsidRDefault="002A2E3A">
      <w:pPr>
        <w:pStyle w:val="Tijeloteksta"/>
        <w:spacing w:after="0"/>
        <w:jc w:val="both"/>
      </w:pPr>
    </w:p>
    <w:p w14:paraId="0C1D40C7" w14:textId="6196941C" w:rsidR="002A2E3A" w:rsidRPr="003E3E11" w:rsidRDefault="002A2E3A">
      <w:pPr>
        <w:pStyle w:val="Tijeloteksta"/>
        <w:spacing w:after="0"/>
        <w:jc w:val="both"/>
      </w:pPr>
      <w:r w:rsidRPr="003E3E11">
        <w:t>Šifra 11 dugovno i 11 potražno, Priljevi i odljevi na novčane račune i blagajne</w:t>
      </w:r>
    </w:p>
    <w:p w14:paraId="1369E8D8" w14:textId="5FEDE30D" w:rsidR="002A2E3A" w:rsidRPr="003E3E11" w:rsidRDefault="002A2E3A">
      <w:pPr>
        <w:pStyle w:val="Tijeloteksta"/>
        <w:spacing w:after="0"/>
        <w:jc w:val="both"/>
      </w:pPr>
      <w:r w:rsidRPr="003E3E11">
        <w:t xml:space="preserve">Evidentno je povećanje priljeva  na tekući račun za 122,8 % u odnosu na prošlu godinu jer smo imali puno više obrazovanja odraslih i u skladu s tim </w:t>
      </w:r>
      <w:r w:rsidR="00AB5E78" w:rsidRPr="003E3E11">
        <w:t>ostvarenih i naplaćenih prihoda</w:t>
      </w:r>
      <w:r w:rsidRPr="003E3E11">
        <w:t xml:space="preserve">, te uplatu od 20% sredstava po završenom </w:t>
      </w:r>
      <w:proofErr w:type="spellStart"/>
      <w:r w:rsidRPr="003E3E11">
        <w:t>Erasmus</w:t>
      </w:r>
      <w:proofErr w:type="spellEnd"/>
      <w:r w:rsidRPr="003E3E11">
        <w:t xml:space="preserve">+ </w:t>
      </w:r>
      <w:proofErr w:type="spellStart"/>
      <w:r w:rsidRPr="003E3E11">
        <w:t>progamu</w:t>
      </w:r>
      <w:proofErr w:type="spellEnd"/>
      <w:r w:rsidRPr="003E3E11">
        <w:t xml:space="preserve"> i raznih tekućih pomoći za financiranje nabavki opreme.</w:t>
      </w:r>
    </w:p>
    <w:p w14:paraId="1590AE2B" w14:textId="77777777" w:rsidR="000D0B4E" w:rsidRPr="003E3E11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4B79251E" w14:textId="77777777" w:rsidR="009C2998" w:rsidRPr="003E3E11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019597F1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  <w:r w:rsidRPr="003E3E11">
        <w:rPr>
          <w:rFonts w:ascii="Garamond" w:hAnsi="Garamond"/>
          <w:b/>
        </w:rPr>
        <w:t>Obrazac BIL</w:t>
      </w:r>
    </w:p>
    <w:p w14:paraId="62F2B564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1425B86D" w14:textId="35D44D56" w:rsidR="000C0DA2" w:rsidRPr="003E3E11" w:rsidRDefault="00306B2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0222</w:t>
      </w:r>
      <w:r w:rsidR="00EF646B" w:rsidRPr="003E3E11">
        <w:rPr>
          <w:rFonts w:ascii="Garamond" w:hAnsi="Garamond"/>
        </w:rPr>
        <w:t xml:space="preserve"> </w:t>
      </w:r>
      <w:proofErr w:type="spellStart"/>
      <w:r w:rsidR="00EF646B" w:rsidRPr="003E3E11">
        <w:rPr>
          <w:rFonts w:ascii="Garamond" w:hAnsi="Garamond"/>
        </w:rPr>
        <w:t>Kominikacijska</w:t>
      </w:r>
      <w:proofErr w:type="spellEnd"/>
      <w:r w:rsidR="00EF646B" w:rsidRPr="003E3E11">
        <w:rPr>
          <w:rFonts w:ascii="Garamond" w:hAnsi="Garamond"/>
        </w:rPr>
        <w:t xml:space="preserve"> oprema</w:t>
      </w:r>
    </w:p>
    <w:p w14:paraId="5FA30F21" w14:textId="77777777" w:rsidR="00EF646B" w:rsidRPr="003E3E11" w:rsidRDefault="00EF646B" w:rsidP="00EF646B">
      <w:pPr>
        <w:pStyle w:val="Tijeloteksta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</w:t>
      </w:r>
      <w:r w:rsidR="000C0DA2" w:rsidRPr="003E3E11">
        <w:rPr>
          <w:rFonts w:ascii="Garamond" w:hAnsi="Garamond"/>
        </w:rPr>
        <w:t>evidentirano je =</w:t>
      </w:r>
      <w:r w:rsidRPr="003E3E11">
        <w:rPr>
          <w:rFonts w:ascii="Garamond" w:hAnsi="Garamond"/>
        </w:rPr>
        <w:t>52.093,19</w:t>
      </w:r>
      <w:r w:rsidR="000C0DA2" w:rsidRPr="003E3E11">
        <w:rPr>
          <w:rFonts w:ascii="Garamond" w:hAnsi="Garamond"/>
        </w:rPr>
        <w:t xml:space="preserve"> kn </w:t>
      </w:r>
      <w:r w:rsidRPr="003E3E11">
        <w:rPr>
          <w:rFonts w:ascii="Garamond" w:hAnsi="Garamond"/>
        </w:rPr>
        <w:t xml:space="preserve">nabavljene komunikacijske opreme što je 53,9% više nego u prošloj godini zbog nabavke sustava automatskog zvona početka i kraja sata, sustava </w:t>
      </w:r>
      <w:proofErr w:type="spellStart"/>
      <w:r w:rsidRPr="003E3E11">
        <w:rPr>
          <w:rFonts w:ascii="Garamond" w:hAnsi="Garamond"/>
        </w:rPr>
        <w:t>videonadzora</w:t>
      </w:r>
      <w:proofErr w:type="spellEnd"/>
      <w:r w:rsidRPr="003E3E11">
        <w:rPr>
          <w:rFonts w:ascii="Garamond" w:hAnsi="Garamond"/>
        </w:rPr>
        <w:t xml:space="preserve"> i prijenosnih CD radio uređaja za državne mature.</w:t>
      </w:r>
    </w:p>
    <w:p w14:paraId="757BB75D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26366F69" w14:textId="0A558F20" w:rsidR="000C0DA2" w:rsidRPr="003E3E11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lastRenderedPageBreak/>
        <w:t>Šifra</w:t>
      </w:r>
      <w:r w:rsidR="005002F2" w:rsidRPr="003E3E11">
        <w:rPr>
          <w:rFonts w:ascii="Garamond" w:hAnsi="Garamond"/>
        </w:rPr>
        <w:t xml:space="preserve"> 123 Potraživanja od zaposlenih</w:t>
      </w:r>
    </w:p>
    <w:p w14:paraId="115CD61B" w14:textId="443157F7" w:rsidR="000C0DA2" w:rsidRPr="003E3E11" w:rsidRDefault="005002F2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Ove godine nemamo ne zatvorenih potraživanja od zaposlenih, kao u prošloj godini po putnom nalogu po kojem nije izvršen povrat više isplaćenih sredstava.</w:t>
      </w:r>
    </w:p>
    <w:p w14:paraId="318E7DCF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27D4A49" w14:textId="350ECF35" w:rsidR="000C0DA2" w:rsidRPr="003E3E11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</w:t>
      </w:r>
      <w:r w:rsidR="005002F2" w:rsidRPr="003E3E11">
        <w:rPr>
          <w:rFonts w:ascii="Garamond" w:hAnsi="Garamond"/>
        </w:rPr>
        <w:t xml:space="preserve"> 129</w:t>
      </w:r>
      <w:r w:rsidR="000C0DA2" w:rsidRPr="003E3E11">
        <w:rPr>
          <w:rFonts w:ascii="Garamond" w:hAnsi="Garamond"/>
        </w:rPr>
        <w:t xml:space="preserve"> Ostala potraživanja</w:t>
      </w:r>
    </w:p>
    <w:p w14:paraId="5B97B56C" w14:textId="540072D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Na računu 129 evidentiran je iznos od =</w:t>
      </w:r>
      <w:r w:rsidR="00F07E8F" w:rsidRPr="003E3E11">
        <w:rPr>
          <w:rFonts w:ascii="Garamond" w:hAnsi="Garamond"/>
        </w:rPr>
        <w:t>26.473,05</w:t>
      </w:r>
      <w:r w:rsidRPr="003E3E11">
        <w:rPr>
          <w:rFonts w:ascii="Garamond" w:hAnsi="Garamond"/>
        </w:rPr>
        <w:t xml:space="preserve"> kn za bolovanja preko HZZO-a zbog manjeg broja bolovanja u 202</w:t>
      </w:r>
      <w:r w:rsidR="00F07E8F" w:rsidRPr="003E3E11">
        <w:rPr>
          <w:rFonts w:ascii="Garamond" w:hAnsi="Garamond"/>
        </w:rPr>
        <w:t>2</w:t>
      </w:r>
      <w:r w:rsidRPr="003E3E11">
        <w:rPr>
          <w:rFonts w:ascii="Garamond" w:hAnsi="Garamond"/>
        </w:rPr>
        <w:t>. godini.</w:t>
      </w:r>
      <w:r w:rsidR="00640CB9" w:rsidRPr="003E3E11">
        <w:rPr>
          <w:rFonts w:ascii="Garamond" w:hAnsi="Garamond"/>
        </w:rPr>
        <w:t xml:space="preserve"> (nema toliko bolovanja zbog korona virusa)</w:t>
      </w:r>
    </w:p>
    <w:p w14:paraId="6617E771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3E16D9E1" w14:textId="12F23E23" w:rsidR="000C0DA2" w:rsidRPr="003E3E11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</w:t>
      </w:r>
      <w:r w:rsidR="00640CB9" w:rsidRPr="003E3E11">
        <w:rPr>
          <w:rFonts w:ascii="Garamond" w:hAnsi="Garamond"/>
        </w:rPr>
        <w:t xml:space="preserve"> 166</w:t>
      </w:r>
      <w:r w:rsidR="000C0DA2" w:rsidRPr="003E3E11">
        <w:rPr>
          <w:rFonts w:ascii="Garamond" w:hAnsi="Garamond"/>
        </w:rPr>
        <w:t xml:space="preserve"> Potraživanja za prihode od prodaje  proizvoda i robe te pruženih usluga</w:t>
      </w:r>
    </w:p>
    <w:p w14:paraId="0DB161EF" w14:textId="5BE4F96A" w:rsidR="000C0DA2" w:rsidRPr="003E3E11" w:rsidRDefault="00640CB9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-e</w:t>
      </w:r>
      <w:r w:rsidR="000C0DA2" w:rsidRPr="003E3E11">
        <w:rPr>
          <w:rFonts w:ascii="Garamond" w:hAnsi="Garamond"/>
        </w:rPr>
        <w:t>videntiran je iznos od =400,00 kn a odnos</w:t>
      </w:r>
      <w:r w:rsidRPr="003E3E11">
        <w:rPr>
          <w:rFonts w:ascii="Garamond" w:hAnsi="Garamond"/>
        </w:rPr>
        <w:t>i</w:t>
      </w:r>
      <w:r w:rsidR="000C0DA2" w:rsidRPr="003E3E11">
        <w:rPr>
          <w:rFonts w:ascii="Garamond" w:hAnsi="Garamond"/>
        </w:rPr>
        <w:t xml:space="preserve"> se na jedan ne naplaćeni račun za iznajmljivanje prostora za </w:t>
      </w:r>
      <w:proofErr w:type="spellStart"/>
      <w:r w:rsidR="000C0DA2" w:rsidRPr="003E3E11">
        <w:rPr>
          <w:rFonts w:ascii="Garamond" w:hAnsi="Garamond"/>
        </w:rPr>
        <w:t>caffe</w:t>
      </w:r>
      <w:proofErr w:type="spellEnd"/>
      <w:r w:rsidR="000C0DA2" w:rsidRPr="003E3E11">
        <w:rPr>
          <w:rFonts w:ascii="Garamond" w:hAnsi="Garamond"/>
        </w:rPr>
        <w:t xml:space="preserve"> aparat </w:t>
      </w:r>
      <w:r w:rsidR="00543F3A" w:rsidRPr="003E3E11">
        <w:rPr>
          <w:rFonts w:ascii="Garamond" w:hAnsi="Garamond"/>
        </w:rPr>
        <w:t xml:space="preserve">od tvrtke </w:t>
      </w:r>
      <w:proofErr w:type="spellStart"/>
      <w:r w:rsidR="00543F3A" w:rsidRPr="003E3E11">
        <w:rPr>
          <w:rFonts w:ascii="Garamond" w:hAnsi="Garamond"/>
        </w:rPr>
        <w:t>Multidesign</w:t>
      </w:r>
      <w:proofErr w:type="spellEnd"/>
      <w:r w:rsidR="00543F3A" w:rsidRPr="003E3E11">
        <w:rPr>
          <w:rFonts w:ascii="Garamond" w:hAnsi="Garamond"/>
        </w:rPr>
        <w:t xml:space="preserve"> d-o-o. iz Đakovačke satnice</w:t>
      </w:r>
    </w:p>
    <w:p w14:paraId="6906D574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15C067D3" w14:textId="59979BF4" w:rsidR="000C0DA2" w:rsidRPr="003E3E11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193 Kontinuirani rashodi budućih razdoblja</w:t>
      </w:r>
    </w:p>
    <w:p w14:paraId="2846D7D4" w14:textId="16C6FF60" w:rsidR="00E54111" w:rsidRPr="003E3E11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-evidentiran je iznos od 1.158.948,13 kn što je 18,7% više nego u prošloj godini zbog </w:t>
      </w:r>
      <w:bookmarkStart w:id="5" w:name="_Hlk125719339"/>
      <w:r w:rsidRPr="003E3E11">
        <w:rPr>
          <w:rFonts w:ascii="Garamond" w:hAnsi="Garamond"/>
        </w:rPr>
        <w:t>povećanja osnovice za plaće i povećanja broja zaposlenika.</w:t>
      </w:r>
      <w:bookmarkEnd w:id="5"/>
    </w:p>
    <w:p w14:paraId="02C46E9D" w14:textId="6B3FC929" w:rsidR="00543F3A" w:rsidRPr="003E3E11" w:rsidRDefault="00543F3A" w:rsidP="000C0DA2">
      <w:pPr>
        <w:pStyle w:val="Tijeloteksta"/>
        <w:spacing w:after="0"/>
        <w:jc w:val="both"/>
        <w:rPr>
          <w:rFonts w:ascii="Garamond" w:hAnsi="Garamond"/>
        </w:rPr>
      </w:pPr>
    </w:p>
    <w:p w14:paraId="09150815" w14:textId="153F0EE6" w:rsidR="00E54111" w:rsidRPr="003E3E11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Šifra 231 Obveze za zaposlene</w:t>
      </w:r>
    </w:p>
    <w:p w14:paraId="2F2B3C16" w14:textId="239BFEF4" w:rsidR="00E54111" w:rsidRPr="003E3E11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-evidentiran je iznos od 1.115.782,17 kn što je 21,3% više nego u prošloj godini također zbog povećanja osnovice za plaće i povećanja broja zaposlenika.</w:t>
      </w:r>
    </w:p>
    <w:p w14:paraId="4CE9C9D8" w14:textId="77777777" w:rsidR="00E54111" w:rsidRPr="003E3E11" w:rsidRDefault="00E54111" w:rsidP="000C0DA2">
      <w:pPr>
        <w:pStyle w:val="Tijeloteksta"/>
        <w:spacing w:after="0"/>
        <w:jc w:val="both"/>
        <w:rPr>
          <w:rFonts w:ascii="Garamond" w:hAnsi="Garamond"/>
        </w:rPr>
      </w:pPr>
    </w:p>
    <w:p w14:paraId="115BC320" w14:textId="35691C54" w:rsidR="000C0DA2" w:rsidRPr="003E3E11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Račun 232</w:t>
      </w:r>
      <w:r w:rsidR="000C0DA2" w:rsidRPr="003E3E11">
        <w:rPr>
          <w:rFonts w:ascii="Garamond" w:hAnsi="Garamond"/>
        </w:rPr>
        <w:t xml:space="preserve"> Obveze za materijalne rashode</w:t>
      </w:r>
    </w:p>
    <w:p w14:paraId="08596251" w14:textId="50770268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Na računu 232 evidentiran je iznos od =</w:t>
      </w:r>
      <w:r w:rsidR="00E54111" w:rsidRPr="003E3E11">
        <w:rPr>
          <w:rFonts w:ascii="Garamond" w:hAnsi="Garamond"/>
        </w:rPr>
        <w:t>3</w:t>
      </w:r>
      <w:r w:rsidRPr="003E3E11">
        <w:rPr>
          <w:rFonts w:ascii="Garamond" w:hAnsi="Garamond"/>
        </w:rPr>
        <w:t>6.</w:t>
      </w:r>
      <w:r w:rsidR="00E54111" w:rsidRPr="003E3E11">
        <w:rPr>
          <w:rFonts w:ascii="Garamond" w:hAnsi="Garamond"/>
        </w:rPr>
        <w:t>748</w:t>
      </w:r>
      <w:r w:rsidRPr="003E3E11">
        <w:rPr>
          <w:rFonts w:ascii="Garamond" w:hAnsi="Garamond"/>
        </w:rPr>
        <w:t>,</w:t>
      </w:r>
      <w:r w:rsidR="00E54111" w:rsidRPr="003E3E11">
        <w:rPr>
          <w:rFonts w:ascii="Garamond" w:hAnsi="Garamond"/>
        </w:rPr>
        <w:t>3</w:t>
      </w:r>
      <w:r w:rsidRPr="003E3E11">
        <w:rPr>
          <w:rFonts w:ascii="Garamond" w:hAnsi="Garamond"/>
        </w:rPr>
        <w:t>0 kn a radi se o ulaznim računima fakturiranima u 12.mj.202</w:t>
      </w:r>
      <w:r w:rsidR="00F700E4" w:rsidRPr="003E3E11">
        <w:rPr>
          <w:rFonts w:ascii="Garamond" w:hAnsi="Garamond"/>
        </w:rPr>
        <w:t>2</w:t>
      </w:r>
      <w:r w:rsidRPr="003E3E11">
        <w:rPr>
          <w:rFonts w:ascii="Garamond" w:hAnsi="Garamond"/>
        </w:rPr>
        <w:t>. kojima je dospijeće u 2022. godini.</w:t>
      </w:r>
      <w:r w:rsidR="00E54111" w:rsidRPr="003E3E11">
        <w:rPr>
          <w:rFonts w:ascii="Garamond" w:hAnsi="Garamond"/>
        </w:rPr>
        <w:t xml:space="preserve"> Iznos je za </w:t>
      </w:r>
      <w:r w:rsidR="005F5D7E" w:rsidRPr="003E3E11">
        <w:rPr>
          <w:rFonts w:ascii="Garamond" w:hAnsi="Garamond"/>
        </w:rPr>
        <w:t>51,9% manji nego u prošloj godini jer je bilo manje pristiglih takvih računa, a neke smo platili i prije dospijeća.</w:t>
      </w:r>
    </w:p>
    <w:p w14:paraId="681D8009" w14:textId="77777777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EC5C577" w14:textId="6195115E" w:rsidR="000C0DA2" w:rsidRPr="003E3E11" w:rsidRDefault="0019786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Račun</w:t>
      </w:r>
      <w:r w:rsidR="00DE06A5" w:rsidRPr="003E3E11">
        <w:rPr>
          <w:rFonts w:ascii="Garamond" w:hAnsi="Garamond"/>
        </w:rPr>
        <w:t xml:space="preserve"> 239</w:t>
      </w:r>
      <w:r w:rsidR="000C0DA2" w:rsidRPr="003E3E11">
        <w:rPr>
          <w:rFonts w:ascii="Garamond" w:hAnsi="Garamond"/>
        </w:rPr>
        <w:t xml:space="preserve"> Ostale tekuće obveze</w:t>
      </w:r>
    </w:p>
    <w:p w14:paraId="5B913112" w14:textId="014E9F7C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Na računu 239 Obveze proračunskih korisnika za povrat u proračun KORISNICI evidentiran je iznos od =</w:t>
      </w:r>
      <w:r w:rsidR="00DE06A5" w:rsidRPr="003E3E11">
        <w:rPr>
          <w:rFonts w:ascii="Garamond" w:hAnsi="Garamond"/>
        </w:rPr>
        <w:t>21.21</w:t>
      </w:r>
      <w:r w:rsidRPr="003E3E11">
        <w:rPr>
          <w:rFonts w:ascii="Garamond" w:hAnsi="Garamond"/>
        </w:rPr>
        <w:t>4,0</w:t>
      </w:r>
      <w:r w:rsidR="00DE06A5" w:rsidRPr="003E3E11">
        <w:rPr>
          <w:rFonts w:ascii="Garamond" w:hAnsi="Garamond"/>
        </w:rPr>
        <w:t>9</w:t>
      </w:r>
      <w:r w:rsidRPr="003E3E11">
        <w:rPr>
          <w:rFonts w:ascii="Garamond" w:hAnsi="Garamond"/>
        </w:rPr>
        <w:t xml:space="preserve"> kn </w:t>
      </w:r>
      <w:r w:rsidR="00A55DB0" w:rsidRPr="003E3E11">
        <w:rPr>
          <w:rFonts w:ascii="Garamond" w:hAnsi="Garamond"/>
        </w:rPr>
        <w:t xml:space="preserve">što je saldo </w:t>
      </w:r>
      <w:r w:rsidRPr="003E3E11">
        <w:rPr>
          <w:rFonts w:ascii="Garamond" w:hAnsi="Garamond"/>
        </w:rPr>
        <w:t xml:space="preserve">doznačenih a </w:t>
      </w:r>
      <w:r w:rsidR="00A55DB0" w:rsidRPr="003E3E11">
        <w:rPr>
          <w:rFonts w:ascii="Garamond" w:hAnsi="Garamond"/>
        </w:rPr>
        <w:t>ne zatvorenih</w:t>
      </w:r>
      <w:r w:rsidRPr="003E3E11">
        <w:rPr>
          <w:rFonts w:ascii="Garamond" w:hAnsi="Garamond"/>
        </w:rPr>
        <w:t xml:space="preserve"> sredstava od Državnog proračuna R</w:t>
      </w:r>
      <w:r w:rsidR="00D7142C" w:rsidRPr="003E3E11">
        <w:rPr>
          <w:rFonts w:ascii="Garamond" w:hAnsi="Garamond"/>
        </w:rPr>
        <w:t xml:space="preserve">H </w:t>
      </w:r>
      <w:proofErr w:type="spellStart"/>
      <w:r w:rsidR="00D7142C" w:rsidRPr="003E3E11">
        <w:rPr>
          <w:rFonts w:ascii="Garamond" w:hAnsi="Garamond"/>
        </w:rPr>
        <w:t>tj</w:t>
      </w:r>
      <w:proofErr w:type="spellEnd"/>
      <w:r w:rsidR="00D7142C" w:rsidRPr="003E3E11">
        <w:rPr>
          <w:rFonts w:ascii="Garamond" w:hAnsi="Garamond"/>
        </w:rPr>
        <w:t xml:space="preserve"> HZZO-a</w:t>
      </w:r>
      <w:r w:rsidRPr="003E3E11">
        <w:rPr>
          <w:rFonts w:ascii="Garamond" w:hAnsi="Garamond"/>
        </w:rPr>
        <w:t xml:space="preserve">,  </w:t>
      </w:r>
      <w:r w:rsidR="00A55DB0" w:rsidRPr="003E3E11">
        <w:rPr>
          <w:rFonts w:ascii="Garamond" w:hAnsi="Garamond"/>
        </w:rPr>
        <w:t>i utrošenih a ne doznačenih sredstava Ministarstva znanosti i obrazovanja te korekcija plaća i korekcija plaća zbog naknadno priznatih bolovanja.</w:t>
      </w:r>
    </w:p>
    <w:p w14:paraId="7886125E" w14:textId="404905AE" w:rsidR="00A55DB0" w:rsidRPr="003E3E11" w:rsidRDefault="00A55DB0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C6BAF71" w14:textId="60393B0F" w:rsidR="00A55DB0" w:rsidRPr="003E3E11" w:rsidRDefault="00A55DB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Račun 96 Obračunati prihodi poslovanja</w:t>
      </w:r>
    </w:p>
    <w:p w14:paraId="0E9B8BD0" w14:textId="1925B036" w:rsidR="00A55DB0" w:rsidRPr="003E3E11" w:rsidRDefault="00A55DB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 xml:space="preserve">-evidentiran je obračunati a ne naplaćeni prihod od =400,00kn tvrtke </w:t>
      </w:r>
      <w:proofErr w:type="spellStart"/>
      <w:r w:rsidRPr="003E3E11">
        <w:rPr>
          <w:rFonts w:ascii="Garamond" w:hAnsi="Garamond"/>
        </w:rPr>
        <w:t>Multidesign</w:t>
      </w:r>
      <w:proofErr w:type="spellEnd"/>
      <w:r w:rsidRPr="003E3E11">
        <w:rPr>
          <w:rFonts w:ascii="Garamond" w:hAnsi="Garamond"/>
        </w:rPr>
        <w:t xml:space="preserve"> d.o.o. iz Đakovačke satnice</w:t>
      </w:r>
    </w:p>
    <w:p w14:paraId="255C7E05" w14:textId="77777777" w:rsidR="00A55DB0" w:rsidRDefault="00A55DB0" w:rsidP="000C0DA2">
      <w:pPr>
        <w:pStyle w:val="Tijeloteksta"/>
        <w:spacing w:after="0"/>
        <w:jc w:val="both"/>
        <w:rPr>
          <w:rFonts w:ascii="Garamond" w:hAnsi="Garamond"/>
        </w:rPr>
      </w:pPr>
    </w:p>
    <w:p w14:paraId="358183D4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tbl>
      <w:tblPr>
        <w:tblStyle w:val="Reetkatablice"/>
        <w:tblW w:w="9854" w:type="dxa"/>
        <w:tblLook w:val="04A0" w:firstRow="1" w:lastRow="0" w:firstColumn="1" w:lastColumn="0" w:noHBand="0" w:noVBand="1"/>
      </w:tblPr>
      <w:tblGrid>
        <w:gridCol w:w="759"/>
        <w:gridCol w:w="1628"/>
        <w:gridCol w:w="1014"/>
        <w:gridCol w:w="1260"/>
        <w:gridCol w:w="1525"/>
        <w:gridCol w:w="881"/>
        <w:gridCol w:w="994"/>
        <w:gridCol w:w="779"/>
        <w:gridCol w:w="1014"/>
      </w:tblGrid>
      <w:tr w:rsidR="000C0DA2" w:rsidRPr="00ED5EE5" w14:paraId="73894EE8" w14:textId="77777777" w:rsidTr="00643782">
        <w:tc>
          <w:tcPr>
            <w:tcW w:w="9854" w:type="dxa"/>
            <w:gridSpan w:val="9"/>
            <w:shd w:val="clear" w:color="auto" w:fill="auto"/>
          </w:tcPr>
          <w:p w14:paraId="44AB1D21" w14:textId="77777777" w:rsidR="000C0DA2" w:rsidRPr="00ED5EE5" w:rsidRDefault="000C0DA2" w:rsidP="00643782">
            <w:pPr>
              <w:pStyle w:val="Tijeloteksta"/>
              <w:spacing w:after="0"/>
              <w:jc w:val="both"/>
            </w:pPr>
            <w:r w:rsidRPr="00ED5EE5">
              <w:t>Popis ugovornih odnosa</w:t>
            </w:r>
          </w:p>
        </w:tc>
      </w:tr>
      <w:tr w:rsidR="000C0DA2" w:rsidRPr="00ED5EE5" w14:paraId="56914465" w14:textId="77777777" w:rsidTr="00643782">
        <w:tc>
          <w:tcPr>
            <w:tcW w:w="759" w:type="dxa"/>
            <w:shd w:val="clear" w:color="auto" w:fill="auto"/>
          </w:tcPr>
          <w:p w14:paraId="75A504E7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Red.br.</w:t>
            </w:r>
          </w:p>
        </w:tc>
        <w:tc>
          <w:tcPr>
            <w:tcW w:w="1628" w:type="dxa"/>
            <w:shd w:val="clear" w:color="auto" w:fill="auto"/>
          </w:tcPr>
          <w:p w14:paraId="56B9FE0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014" w:type="dxa"/>
            <w:shd w:val="clear" w:color="auto" w:fill="auto"/>
          </w:tcPr>
          <w:p w14:paraId="3853A3AB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Instrument osiguranja</w:t>
            </w:r>
          </w:p>
        </w:tc>
        <w:tc>
          <w:tcPr>
            <w:tcW w:w="1260" w:type="dxa"/>
            <w:shd w:val="clear" w:color="auto" w:fill="auto"/>
          </w:tcPr>
          <w:p w14:paraId="7BBAAF62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Iznosi dani/primljeni</w:t>
            </w:r>
          </w:p>
        </w:tc>
        <w:tc>
          <w:tcPr>
            <w:tcW w:w="1525" w:type="dxa"/>
            <w:shd w:val="clear" w:color="auto" w:fill="auto"/>
          </w:tcPr>
          <w:p w14:paraId="43E741C1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  <w:shd w:val="clear" w:color="auto" w:fill="auto"/>
          </w:tcPr>
          <w:p w14:paraId="19D26C65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Namjena</w:t>
            </w:r>
          </w:p>
        </w:tc>
        <w:tc>
          <w:tcPr>
            <w:tcW w:w="994" w:type="dxa"/>
            <w:shd w:val="clear" w:color="auto" w:fill="auto"/>
          </w:tcPr>
          <w:p w14:paraId="38952C05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  <w:shd w:val="clear" w:color="auto" w:fill="auto"/>
          </w:tcPr>
          <w:p w14:paraId="4DC680AD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Rok važenja</w:t>
            </w:r>
          </w:p>
        </w:tc>
        <w:tc>
          <w:tcPr>
            <w:tcW w:w="1014" w:type="dxa"/>
            <w:shd w:val="clear" w:color="auto" w:fill="auto"/>
          </w:tcPr>
          <w:p w14:paraId="534343E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</w:tc>
      </w:tr>
      <w:tr w:rsidR="000C0DA2" w:rsidRPr="00ED5EE5" w14:paraId="2C64F9EC" w14:textId="77777777" w:rsidTr="00643782">
        <w:tc>
          <w:tcPr>
            <w:tcW w:w="759" w:type="dxa"/>
            <w:shd w:val="clear" w:color="auto" w:fill="auto"/>
          </w:tcPr>
          <w:p w14:paraId="1DF9AF1C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EBF858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472B3BB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65FA68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64429B8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20014BB1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CC18297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6BBCB06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D687BDE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0DA2" w:rsidRPr="00ED5EE5" w14:paraId="4F0D762E" w14:textId="77777777" w:rsidTr="00643782">
        <w:tc>
          <w:tcPr>
            <w:tcW w:w="9854" w:type="dxa"/>
            <w:gridSpan w:val="9"/>
            <w:shd w:val="clear" w:color="auto" w:fill="auto"/>
          </w:tcPr>
          <w:p w14:paraId="38D49964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- nema ugovornih obveza koji bi postali obveza ili imovina</w:t>
            </w:r>
          </w:p>
        </w:tc>
      </w:tr>
    </w:tbl>
    <w:p w14:paraId="527BAF48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6E003E8F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1"/>
        <w:tblW w:w="9854" w:type="dxa"/>
        <w:tblLook w:val="04A0" w:firstRow="1" w:lastRow="0" w:firstColumn="1" w:lastColumn="0" w:noHBand="0" w:noVBand="1"/>
      </w:tblPr>
      <w:tblGrid>
        <w:gridCol w:w="622"/>
        <w:gridCol w:w="1150"/>
        <w:gridCol w:w="1238"/>
        <w:gridCol w:w="1072"/>
        <w:gridCol w:w="1070"/>
        <w:gridCol w:w="1205"/>
        <w:gridCol w:w="1472"/>
        <w:gridCol w:w="936"/>
        <w:gridCol w:w="1089"/>
      </w:tblGrid>
      <w:tr w:rsidR="000C0DA2" w:rsidRPr="00ED5EE5" w14:paraId="61A2C51E" w14:textId="77777777" w:rsidTr="00643782">
        <w:tc>
          <w:tcPr>
            <w:tcW w:w="9854" w:type="dxa"/>
            <w:gridSpan w:val="9"/>
            <w:shd w:val="clear" w:color="auto" w:fill="auto"/>
          </w:tcPr>
          <w:p w14:paraId="1A6CF940" w14:textId="77777777" w:rsidR="000C0DA2" w:rsidRPr="00ED5EE5" w:rsidRDefault="000C0DA2" w:rsidP="00643782">
            <w:pPr>
              <w:jc w:val="both"/>
            </w:pPr>
            <w:r w:rsidRPr="00ED5EE5">
              <w:t>Popis sudskih sporova u tijeku</w:t>
            </w:r>
          </w:p>
        </w:tc>
      </w:tr>
      <w:tr w:rsidR="000C0DA2" w:rsidRPr="00ED5EE5" w14:paraId="1EB11BE4" w14:textId="77777777" w:rsidTr="00643782">
        <w:tc>
          <w:tcPr>
            <w:tcW w:w="622" w:type="dxa"/>
            <w:shd w:val="clear" w:color="auto" w:fill="auto"/>
          </w:tcPr>
          <w:p w14:paraId="3C710AE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 br.</w:t>
            </w:r>
          </w:p>
        </w:tc>
        <w:tc>
          <w:tcPr>
            <w:tcW w:w="1150" w:type="dxa"/>
            <w:shd w:val="clear" w:color="auto" w:fill="auto"/>
          </w:tcPr>
          <w:p w14:paraId="57BD300A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Tuženik</w:t>
            </w:r>
          </w:p>
        </w:tc>
        <w:tc>
          <w:tcPr>
            <w:tcW w:w="1238" w:type="dxa"/>
            <w:shd w:val="clear" w:color="auto" w:fill="auto"/>
          </w:tcPr>
          <w:p w14:paraId="0FE8D8D6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Tužitelj</w:t>
            </w:r>
          </w:p>
        </w:tc>
        <w:tc>
          <w:tcPr>
            <w:tcW w:w="1072" w:type="dxa"/>
            <w:shd w:val="clear" w:color="auto" w:fill="auto"/>
          </w:tcPr>
          <w:p w14:paraId="72D33E1D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70" w:type="dxa"/>
            <w:shd w:val="clear" w:color="auto" w:fill="auto"/>
          </w:tcPr>
          <w:p w14:paraId="2D02DD77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 glavnice</w:t>
            </w:r>
          </w:p>
        </w:tc>
        <w:tc>
          <w:tcPr>
            <w:tcW w:w="1205" w:type="dxa"/>
            <w:shd w:val="clear" w:color="auto" w:fill="auto"/>
          </w:tcPr>
          <w:p w14:paraId="61F6ECA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2" w:type="dxa"/>
            <w:shd w:val="clear" w:color="auto" w:fill="auto"/>
          </w:tcPr>
          <w:p w14:paraId="58E2AFD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proofErr w:type="spellStart"/>
            <w:r w:rsidRPr="00ED5EE5">
              <w:rPr>
                <w:sz w:val="20"/>
                <w:szCs w:val="20"/>
              </w:rPr>
              <w:t>Procijnjeno</w:t>
            </w:r>
            <w:proofErr w:type="spellEnd"/>
            <w:r w:rsidRPr="00ED5EE5"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936" w:type="dxa"/>
            <w:shd w:val="clear" w:color="auto" w:fill="auto"/>
          </w:tcPr>
          <w:p w14:paraId="0B81BDA1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Početak sudskog spora</w:t>
            </w:r>
          </w:p>
        </w:tc>
        <w:tc>
          <w:tcPr>
            <w:tcW w:w="1089" w:type="dxa"/>
            <w:shd w:val="clear" w:color="auto" w:fill="auto"/>
          </w:tcPr>
          <w:p w14:paraId="0B548522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  <w:p w14:paraId="4484334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</w:p>
        </w:tc>
      </w:tr>
      <w:tr w:rsidR="000C0DA2" w:rsidRPr="00ED5EE5" w14:paraId="7A944705" w14:textId="77777777" w:rsidTr="00643782">
        <w:tc>
          <w:tcPr>
            <w:tcW w:w="622" w:type="dxa"/>
            <w:shd w:val="clear" w:color="auto" w:fill="auto"/>
          </w:tcPr>
          <w:p w14:paraId="49C5A31C" w14:textId="1FF72A8D" w:rsidR="000C0DA2" w:rsidRPr="00ED5EE5" w:rsidRDefault="00BB61D5" w:rsidP="0064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DA2" w:rsidRPr="00ED5EE5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</w:tcPr>
          <w:p w14:paraId="3E0F3D18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14:paraId="69A785FA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Elena </w:t>
            </w:r>
            <w:proofErr w:type="spellStart"/>
            <w:r w:rsidRPr="00ED5EE5">
              <w:rPr>
                <w:sz w:val="20"/>
                <w:szCs w:val="20"/>
              </w:rPr>
              <w:t>Džoić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5ACBB3DE" w14:textId="77777777" w:rsidR="000C0DA2" w:rsidRPr="00ED5EE5" w:rsidRDefault="000C0DA2" w:rsidP="00643782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14:paraId="53C022A4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6.482,69</w:t>
            </w:r>
          </w:p>
        </w:tc>
        <w:tc>
          <w:tcPr>
            <w:tcW w:w="1205" w:type="dxa"/>
            <w:shd w:val="clear" w:color="auto" w:fill="auto"/>
          </w:tcPr>
          <w:p w14:paraId="0CFDC300" w14:textId="77777777" w:rsidR="000C0DA2" w:rsidRPr="00ED5EE5" w:rsidRDefault="000C0DA2" w:rsidP="00643782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15.145,84</w:t>
            </w:r>
          </w:p>
        </w:tc>
        <w:tc>
          <w:tcPr>
            <w:tcW w:w="1472" w:type="dxa"/>
            <w:shd w:val="clear" w:color="auto" w:fill="auto"/>
          </w:tcPr>
          <w:p w14:paraId="7E2E8D2B" w14:textId="2404772F" w:rsidR="000C0DA2" w:rsidRPr="00ED5EE5" w:rsidRDefault="00DF4CFB" w:rsidP="0064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0DA2" w:rsidRPr="00ED5E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0C0DA2" w:rsidRPr="00ED5EE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0C0DA2" w:rsidRPr="00ED5EE5"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14:paraId="5AEAB756" w14:textId="77777777" w:rsidR="000C0DA2" w:rsidRPr="00ED5EE5" w:rsidRDefault="000C0DA2" w:rsidP="00643782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14:paraId="79883CE0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</w:p>
        </w:tc>
      </w:tr>
      <w:tr w:rsidR="000C0DA2" w:rsidRPr="00ED5EE5" w14:paraId="5C19528F" w14:textId="77777777" w:rsidTr="00643782">
        <w:tc>
          <w:tcPr>
            <w:tcW w:w="622" w:type="dxa"/>
            <w:shd w:val="clear" w:color="auto" w:fill="auto"/>
          </w:tcPr>
          <w:p w14:paraId="5B048A66" w14:textId="33966CB7" w:rsidR="000C0DA2" w:rsidRPr="00ED5EE5" w:rsidRDefault="00BB61D5" w:rsidP="0064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DA2" w:rsidRPr="00ED5EE5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</w:tcPr>
          <w:p w14:paraId="583E47D1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Medicinska škola </w:t>
            </w:r>
            <w:r w:rsidRPr="00ED5EE5">
              <w:rPr>
                <w:sz w:val="20"/>
                <w:szCs w:val="20"/>
              </w:rPr>
              <w:lastRenderedPageBreak/>
              <w:t>Osijek</w:t>
            </w:r>
          </w:p>
        </w:tc>
        <w:tc>
          <w:tcPr>
            <w:tcW w:w="1238" w:type="dxa"/>
            <w:shd w:val="clear" w:color="auto" w:fill="auto"/>
          </w:tcPr>
          <w:p w14:paraId="6855F1D1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proofErr w:type="spellStart"/>
            <w:r w:rsidRPr="00ED5EE5">
              <w:rPr>
                <w:sz w:val="20"/>
                <w:szCs w:val="20"/>
              </w:rPr>
              <w:lastRenderedPageBreak/>
              <w:t>Ljilja</w:t>
            </w:r>
            <w:proofErr w:type="spellEnd"/>
            <w:r w:rsidRPr="00ED5EE5">
              <w:rPr>
                <w:sz w:val="20"/>
                <w:szCs w:val="20"/>
              </w:rPr>
              <w:t xml:space="preserve"> </w:t>
            </w:r>
            <w:proofErr w:type="spellStart"/>
            <w:r w:rsidRPr="00ED5EE5">
              <w:rPr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442AD769" w14:textId="77777777" w:rsidR="000C0DA2" w:rsidRPr="00ED5EE5" w:rsidRDefault="000C0DA2" w:rsidP="00643782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14:paraId="3A96B3FB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3.324,37</w:t>
            </w:r>
          </w:p>
        </w:tc>
        <w:tc>
          <w:tcPr>
            <w:tcW w:w="1205" w:type="dxa"/>
            <w:shd w:val="clear" w:color="auto" w:fill="auto"/>
          </w:tcPr>
          <w:p w14:paraId="4283800C" w14:textId="77777777" w:rsidR="000C0DA2" w:rsidRPr="00ED5EE5" w:rsidRDefault="000C0DA2" w:rsidP="00643782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7.766,89</w:t>
            </w:r>
          </w:p>
        </w:tc>
        <w:tc>
          <w:tcPr>
            <w:tcW w:w="1472" w:type="dxa"/>
            <w:shd w:val="clear" w:color="auto" w:fill="auto"/>
          </w:tcPr>
          <w:p w14:paraId="49D41A5C" w14:textId="0B5AC7AB" w:rsidR="000C0DA2" w:rsidRPr="00ED5EE5" w:rsidRDefault="00DF4CFB" w:rsidP="0064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D5E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5EE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ED5EE5"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14:paraId="690418A1" w14:textId="77777777" w:rsidR="000C0DA2" w:rsidRPr="00ED5EE5" w:rsidRDefault="000C0DA2" w:rsidP="00643782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14:paraId="5D31D731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</w:p>
        </w:tc>
      </w:tr>
      <w:tr w:rsidR="00DF4CFB" w:rsidRPr="00ED5EE5" w14:paraId="7D019D53" w14:textId="77777777" w:rsidTr="00643782">
        <w:tc>
          <w:tcPr>
            <w:tcW w:w="622" w:type="dxa"/>
            <w:shd w:val="clear" w:color="auto" w:fill="auto"/>
          </w:tcPr>
          <w:p w14:paraId="52811708" w14:textId="14B08414" w:rsidR="00DF4CFB" w:rsidRPr="00ED5EE5" w:rsidRDefault="00DF4CFB" w:rsidP="00DF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0" w:type="dxa"/>
            <w:shd w:val="clear" w:color="auto" w:fill="auto"/>
          </w:tcPr>
          <w:p w14:paraId="3D5D7B01" w14:textId="66B0F8A6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 w:rsidRPr="00734B96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14:paraId="46449AD2" w14:textId="4137C977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Bačić</w:t>
            </w:r>
          </w:p>
        </w:tc>
        <w:tc>
          <w:tcPr>
            <w:tcW w:w="1072" w:type="dxa"/>
            <w:shd w:val="clear" w:color="auto" w:fill="auto"/>
          </w:tcPr>
          <w:p w14:paraId="50F452BD" w14:textId="45938223" w:rsidR="00DF4CFB" w:rsidRPr="00ED5EE5" w:rsidRDefault="00DF4CFB" w:rsidP="00DF4CFB">
            <w:r w:rsidRPr="00ED5EE5">
              <w:rPr>
                <w:rFonts w:ascii="Garamond" w:hAnsi="Garamond"/>
                <w:sz w:val="20"/>
                <w:szCs w:val="20"/>
              </w:rPr>
              <w:t>Spor o osnovici</w:t>
            </w:r>
          </w:p>
        </w:tc>
        <w:tc>
          <w:tcPr>
            <w:tcW w:w="1070" w:type="dxa"/>
            <w:shd w:val="clear" w:color="auto" w:fill="auto"/>
          </w:tcPr>
          <w:p w14:paraId="4816FE71" w14:textId="70AD2BD1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4.283,02</w:t>
            </w:r>
          </w:p>
        </w:tc>
        <w:tc>
          <w:tcPr>
            <w:tcW w:w="1205" w:type="dxa"/>
            <w:shd w:val="clear" w:color="auto" w:fill="auto"/>
          </w:tcPr>
          <w:p w14:paraId="352C1077" w14:textId="4E370B31" w:rsidR="00DF4CFB" w:rsidRPr="00ED5EE5" w:rsidRDefault="00DF4CFB" w:rsidP="00DF4CF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8.966,04</w:t>
            </w:r>
          </w:p>
        </w:tc>
        <w:tc>
          <w:tcPr>
            <w:tcW w:w="1472" w:type="dxa"/>
            <w:shd w:val="clear" w:color="auto" w:fill="auto"/>
          </w:tcPr>
          <w:p w14:paraId="76806FC8" w14:textId="2107EC26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 w:rsidRPr="00D702D4">
              <w:rPr>
                <w:sz w:val="20"/>
                <w:szCs w:val="20"/>
              </w:rPr>
              <w:t>15.02.2021.</w:t>
            </w:r>
          </w:p>
        </w:tc>
        <w:tc>
          <w:tcPr>
            <w:tcW w:w="936" w:type="dxa"/>
            <w:shd w:val="clear" w:color="auto" w:fill="auto"/>
          </w:tcPr>
          <w:p w14:paraId="384D4198" w14:textId="237074C3" w:rsidR="00DF4CFB" w:rsidRPr="00ED5EE5" w:rsidRDefault="00DF4CFB" w:rsidP="00DF4CFB">
            <w:r w:rsidRPr="00684678">
              <w:rPr>
                <w:sz w:val="20"/>
                <w:szCs w:val="20"/>
              </w:rPr>
              <w:t>2021.g</w:t>
            </w:r>
          </w:p>
        </w:tc>
        <w:tc>
          <w:tcPr>
            <w:tcW w:w="1089" w:type="dxa"/>
            <w:shd w:val="clear" w:color="auto" w:fill="auto"/>
          </w:tcPr>
          <w:p w14:paraId="06DA3A77" w14:textId="77777777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</w:p>
        </w:tc>
      </w:tr>
      <w:tr w:rsidR="00DF4CFB" w:rsidRPr="00ED5EE5" w14:paraId="02A01328" w14:textId="77777777" w:rsidTr="00643782">
        <w:tc>
          <w:tcPr>
            <w:tcW w:w="622" w:type="dxa"/>
            <w:shd w:val="clear" w:color="auto" w:fill="auto"/>
          </w:tcPr>
          <w:p w14:paraId="4EEFCCA6" w14:textId="510F704A" w:rsidR="00DF4CFB" w:rsidRPr="00ED5EE5" w:rsidRDefault="00DF4CFB" w:rsidP="00DF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0" w:type="dxa"/>
            <w:shd w:val="clear" w:color="auto" w:fill="auto"/>
          </w:tcPr>
          <w:p w14:paraId="608AE8E0" w14:textId="2E3FE062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 w:rsidRPr="00734B96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14:paraId="4C14BAC8" w14:textId="606C5002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</w:t>
            </w:r>
            <w:proofErr w:type="spellStart"/>
            <w:r>
              <w:rPr>
                <w:sz w:val="20"/>
                <w:szCs w:val="20"/>
              </w:rPr>
              <w:t>Skelac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524E6997" w14:textId="3119F0E5" w:rsidR="00DF4CFB" w:rsidRPr="00ED5EE5" w:rsidRDefault="00DF4CFB" w:rsidP="00DF4CFB">
            <w:r w:rsidRPr="00ED5EE5">
              <w:rPr>
                <w:rFonts w:ascii="Garamond" w:hAnsi="Garamond"/>
                <w:sz w:val="20"/>
                <w:szCs w:val="20"/>
              </w:rPr>
              <w:t>Spor o osnovici</w:t>
            </w:r>
          </w:p>
        </w:tc>
        <w:tc>
          <w:tcPr>
            <w:tcW w:w="1070" w:type="dxa"/>
            <w:shd w:val="clear" w:color="auto" w:fill="auto"/>
          </w:tcPr>
          <w:p w14:paraId="2535A504" w14:textId="5D5D71A4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2.337,19</w:t>
            </w:r>
          </w:p>
        </w:tc>
        <w:tc>
          <w:tcPr>
            <w:tcW w:w="1205" w:type="dxa"/>
            <w:shd w:val="clear" w:color="auto" w:fill="auto"/>
          </w:tcPr>
          <w:p w14:paraId="16085828" w14:textId="0E982FB2" w:rsidR="00DF4CFB" w:rsidRPr="00ED5EE5" w:rsidRDefault="00DF4CFB" w:rsidP="00DF4CF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4,906,30</w:t>
            </w:r>
          </w:p>
        </w:tc>
        <w:tc>
          <w:tcPr>
            <w:tcW w:w="1472" w:type="dxa"/>
            <w:shd w:val="clear" w:color="auto" w:fill="auto"/>
          </w:tcPr>
          <w:p w14:paraId="592AB7DE" w14:textId="47FB23C1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  <w:r w:rsidRPr="00D702D4">
              <w:rPr>
                <w:sz w:val="20"/>
                <w:szCs w:val="20"/>
              </w:rPr>
              <w:t>15.02.2021.</w:t>
            </w:r>
          </w:p>
        </w:tc>
        <w:tc>
          <w:tcPr>
            <w:tcW w:w="936" w:type="dxa"/>
            <w:shd w:val="clear" w:color="auto" w:fill="auto"/>
          </w:tcPr>
          <w:p w14:paraId="56DCA879" w14:textId="2C3C2A8B" w:rsidR="00DF4CFB" w:rsidRPr="00ED5EE5" w:rsidRDefault="00DF4CFB" w:rsidP="00DF4CFB">
            <w:r w:rsidRPr="00684678">
              <w:rPr>
                <w:sz w:val="20"/>
                <w:szCs w:val="20"/>
              </w:rPr>
              <w:t>2021.g</w:t>
            </w:r>
          </w:p>
        </w:tc>
        <w:tc>
          <w:tcPr>
            <w:tcW w:w="1089" w:type="dxa"/>
            <w:shd w:val="clear" w:color="auto" w:fill="auto"/>
          </w:tcPr>
          <w:p w14:paraId="6A380837" w14:textId="77777777" w:rsidR="00DF4CFB" w:rsidRPr="00ED5EE5" w:rsidRDefault="00DF4CFB" w:rsidP="00DF4CF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D7EE6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5211BC87" w14:textId="77777777" w:rsidR="009C2998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49FB7BB5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  <w:b/>
        </w:rPr>
        <w:t xml:space="preserve">Obrazac RAS-funkcijski </w:t>
      </w:r>
    </w:p>
    <w:p w14:paraId="4FC5BBB3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</w:rPr>
      </w:pPr>
    </w:p>
    <w:p w14:paraId="6FBE9FE9" w14:textId="25446130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Nešto veće odstupanje od 12,3% u odnosu na proteklu godinu u rashodima za srednjoškolsko obrazovanje je uglavnom zbog povećanja broja zaposlenih, povećanja plaća, povećanja materijalnih rashoda (najviše zbog službenih putovanja u </w:t>
      </w:r>
      <w:proofErr w:type="spellStart"/>
      <w:r w:rsidRPr="00ED5EE5">
        <w:rPr>
          <w:rFonts w:ascii="Garamond" w:hAnsi="Garamond"/>
        </w:rPr>
        <w:t>Erasmus</w:t>
      </w:r>
      <w:proofErr w:type="spellEnd"/>
      <w:r w:rsidRPr="00ED5EE5">
        <w:rPr>
          <w:rFonts w:ascii="Garamond" w:hAnsi="Garamond"/>
        </w:rPr>
        <w:t xml:space="preserve"> + projektima) te rada na projektu </w:t>
      </w:r>
      <w:proofErr w:type="spellStart"/>
      <w:r w:rsidRPr="00ED5EE5">
        <w:rPr>
          <w:rFonts w:ascii="Garamond" w:hAnsi="Garamond"/>
        </w:rPr>
        <w:t>partnersvo</w:t>
      </w:r>
      <w:proofErr w:type="spellEnd"/>
      <w:r w:rsidRPr="00ED5EE5">
        <w:rPr>
          <w:rFonts w:ascii="Garamond" w:hAnsi="Garamond"/>
        </w:rPr>
        <w:t xml:space="preserve"> s RCK Bjelovar (uvećanje osnovice plaće za dio rada na projektima 30%)</w:t>
      </w:r>
    </w:p>
    <w:p w14:paraId="7F099E55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</w:rPr>
      </w:pPr>
    </w:p>
    <w:p w14:paraId="2F0C2A47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00BEA1F7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  <w:r w:rsidRPr="00ED5EE5">
        <w:rPr>
          <w:rFonts w:ascii="Garamond" w:hAnsi="Garamond"/>
          <w:b/>
        </w:rPr>
        <w:t>Obrazac P-VRIO</w:t>
      </w:r>
    </w:p>
    <w:p w14:paraId="2C582EBD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4E05D05E" w14:textId="77777777" w:rsidR="00304274" w:rsidRPr="00ED5EE5" w:rsidRDefault="00304274" w:rsidP="00304274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Nije bilo rashodovanja opreme u odnosu na prethodnu godinu pa nemamo ni promjene u obujmu imovine.</w:t>
      </w:r>
    </w:p>
    <w:p w14:paraId="2CEBE3D5" w14:textId="77777777" w:rsidR="009C2998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45023B58" w14:textId="77777777" w:rsidR="00304274" w:rsidRDefault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3F6319CD" w14:textId="4B6D8E8B" w:rsidR="000D0B4E" w:rsidRDefault="00E162C6">
      <w:pPr>
        <w:pStyle w:val="Tijeloteksta"/>
        <w:spacing w:after="0"/>
        <w:jc w:val="both"/>
      </w:pPr>
      <w:r>
        <w:rPr>
          <w:rFonts w:ascii="Garamond" w:hAnsi="Garamond"/>
          <w:b/>
        </w:rPr>
        <w:t>Obrazac Obveze</w:t>
      </w:r>
    </w:p>
    <w:p w14:paraId="57E1A8BC" w14:textId="77777777"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14:paraId="6C42DA2C" w14:textId="77777777" w:rsidR="000B5542" w:rsidRPr="000B5542" w:rsidRDefault="000B5542" w:rsidP="000B5542">
      <w:pPr>
        <w:pStyle w:val="Tijeloteksta"/>
        <w:jc w:val="both"/>
        <w:rPr>
          <w:rFonts w:ascii="Garamond" w:hAnsi="Garamond"/>
        </w:rPr>
      </w:pPr>
      <w:r w:rsidRPr="000B5542">
        <w:rPr>
          <w:rFonts w:ascii="Garamond" w:hAnsi="Garamond"/>
        </w:rPr>
        <w:t xml:space="preserve">AOP 036 Stanje obveza na kraju izvještajnog razdoblje </w:t>
      </w:r>
    </w:p>
    <w:p w14:paraId="5BB8AF49" w14:textId="01D256D8" w:rsidR="000B5542" w:rsidRPr="000B5542" w:rsidRDefault="000B5542" w:rsidP="000B5542">
      <w:pPr>
        <w:pStyle w:val="Tijeloteksta"/>
        <w:jc w:val="both"/>
        <w:rPr>
          <w:rFonts w:ascii="Garamond" w:hAnsi="Garamond"/>
        </w:rPr>
      </w:pPr>
      <w:r w:rsidRPr="000B5542">
        <w:rPr>
          <w:rFonts w:ascii="Garamond" w:hAnsi="Garamond"/>
        </w:rPr>
        <w:t>Ukupno stanje obveza na kraju izvještajnog razdoblja iznosi =1.</w:t>
      </w:r>
      <w:r w:rsidR="000C662D">
        <w:rPr>
          <w:rFonts w:ascii="Garamond" w:hAnsi="Garamond"/>
        </w:rPr>
        <w:t>173</w:t>
      </w:r>
      <w:r w:rsidRPr="000B5542">
        <w:rPr>
          <w:rFonts w:ascii="Garamond" w:hAnsi="Garamond"/>
        </w:rPr>
        <w:t>.</w:t>
      </w:r>
      <w:r w:rsidR="000C662D">
        <w:rPr>
          <w:rFonts w:ascii="Garamond" w:hAnsi="Garamond"/>
        </w:rPr>
        <w:t>757</w:t>
      </w:r>
      <w:r w:rsidR="00A22D35">
        <w:rPr>
          <w:rFonts w:ascii="Garamond" w:hAnsi="Garamond"/>
        </w:rPr>
        <w:t>,</w:t>
      </w:r>
      <w:r w:rsidR="000C662D">
        <w:rPr>
          <w:rFonts w:ascii="Garamond" w:hAnsi="Garamond"/>
        </w:rPr>
        <w:t>06</w:t>
      </w:r>
      <w:r w:rsidRPr="000B5542">
        <w:rPr>
          <w:rFonts w:ascii="Garamond" w:hAnsi="Garamond"/>
        </w:rPr>
        <w:t xml:space="preserve"> kn</w:t>
      </w:r>
      <w:r w:rsidR="00100945">
        <w:rPr>
          <w:rFonts w:ascii="Garamond" w:hAnsi="Garamond"/>
        </w:rPr>
        <w:t xml:space="preserve">, </w:t>
      </w:r>
      <w:r w:rsidRPr="000B5542">
        <w:rPr>
          <w:rFonts w:ascii="Garamond" w:hAnsi="Garamond"/>
        </w:rPr>
        <w:t xml:space="preserve">a čine </w:t>
      </w:r>
      <w:r w:rsidR="001372D3">
        <w:rPr>
          <w:rFonts w:ascii="Garamond" w:hAnsi="Garamond"/>
        </w:rPr>
        <w:t>ih</w:t>
      </w:r>
      <w:r w:rsidRPr="000B5542">
        <w:rPr>
          <w:rFonts w:ascii="Garamond" w:hAnsi="Garamond"/>
        </w:rPr>
        <w:t xml:space="preserve"> </w:t>
      </w:r>
      <w:r w:rsidR="00813E38">
        <w:rPr>
          <w:rFonts w:ascii="Garamond" w:hAnsi="Garamond"/>
        </w:rPr>
        <w:t xml:space="preserve">nedospjele </w:t>
      </w:r>
      <w:r w:rsidRPr="000B5542">
        <w:rPr>
          <w:rFonts w:ascii="Garamond" w:hAnsi="Garamond"/>
        </w:rPr>
        <w:t>obveze za</w:t>
      </w:r>
      <w:r w:rsidR="009D1442" w:rsidRPr="009D1442">
        <w:rPr>
          <w:rFonts w:ascii="Garamond" w:hAnsi="Garamond"/>
        </w:rPr>
        <w:t xml:space="preserve"> zaposlene u iznosu od 1.115.782,17 kn (plaća bruto II za 12.mj.2022.god</w:t>
      </w:r>
      <w:r w:rsidR="00336878">
        <w:rPr>
          <w:rFonts w:ascii="Garamond" w:hAnsi="Garamond"/>
        </w:rPr>
        <w:t xml:space="preserve">, </w:t>
      </w:r>
      <w:r w:rsidR="00336878" w:rsidRPr="00336878">
        <w:rPr>
          <w:rFonts w:ascii="Garamond" w:hAnsi="Garamond"/>
        </w:rPr>
        <w:t>bolovanja do 42 dana za redovan rad =230,01kn i bolovanja iznad 42 dana za redovan rad =7.920,41 kn</w:t>
      </w:r>
      <w:r w:rsidR="00813E38">
        <w:rPr>
          <w:rFonts w:ascii="Garamond" w:hAnsi="Garamond"/>
        </w:rPr>
        <w:t>), obveze za</w:t>
      </w:r>
      <w:r w:rsidR="009D1442" w:rsidRPr="009D1442">
        <w:rPr>
          <w:rFonts w:ascii="Garamond" w:hAnsi="Garamond"/>
        </w:rPr>
        <w:t xml:space="preserve"> </w:t>
      </w:r>
      <w:r w:rsidRPr="000B5542">
        <w:rPr>
          <w:rFonts w:ascii="Garamond" w:hAnsi="Garamond"/>
        </w:rPr>
        <w:t xml:space="preserve">materijalne rashode </w:t>
      </w:r>
      <w:r w:rsidR="009D173A">
        <w:rPr>
          <w:rFonts w:ascii="Garamond" w:hAnsi="Garamond"/>
        </w:rPr>
        <w:t>36</w:t>
      </w:r>
      <w:r w:rsidR="00E4329F">
        <w:rPr>
          <w:rFonts w:ascii="Garamond" w:hAnsi="Garamond"/>
        </w:rPr>
        <w:t>.</w:t>
      </w:r>
      <w:r w:rsidR="009D173A">
        <w:rPr>
          <w:rFonts w:ascii="Garamond" w:hAnsi="Garamond"/>
        </w:rPr>
        <w:t>748</w:t>
      </w:r>
      <w:r w:rsidRPr="000B5542">
        <w:rPr>
          <w:rFonts w:ascii="Garamond" w:hAnsi="Garamond"/>
        </w:rPr>
        <w:t>,</w:t>
      </w:r>
      <w:r w:rsidR="009D173A">
        <w:rPr>
          <w:rFonts w:ascii="Garamond" w:hAnsi="Garamond"/>
        </w:rPr>
        <w:t>30</w:t>
      </w:r>
      <w:r w:rsidRPr="000B5542">
        <w:rPr>
          <w:rFonts w:ascii="Garamond" w:hAnsi="Garamond"/>
        </w:rPr>
        <w:t xml:space="preserve"> kn</w:t>
      </w:r>
      <w:r w:rsidR="004C5421">
        <w:rPr>
          <w:rFonts w:ascii="Garamond" w:hAnsi="Garamond"/>
        </w:rPr>
        <w:t xml:space="preserve"> (dospjele 1.040,00 kn i </w:t>
      </w:r>
      <w:r w:rsidR="004C5421" w:rsidRPr="004C5421">
        <w:rPr>
          <w:rFonts w:ascii="Garamond" w:hAnsi="Garamond"/>
        </w:rPr>
        <w:t>35.708,3</w:t>
      </w:r>
      <w:r w:rsidR="004C5421">
        <w:rPr>
          <w:rFonts w:ascii="Garamond" w:hAnsi="Garamond"/>
        </w:rPr>
        <w:t>0 kn)</w:t>
      </w:r>
      <w:r w:rsidR="00813E38">
        <w:rPr>
          <w:rFonts w:ascii="Garamond" w:hAnsi="Garamond"/>
        </w:rPr>
        <w:t>, obveze za financijske rashode – nedospjele 12,50 kn i</w:t>
      </w:r>
      <w:r w:rsidR="00E4329F">
        <w:rPr>
          <w:rFonts w:ascii="Garamond" w:hAnsi="Garamond"/>
        </w:rPr>
        <w:t xml:space="preserve"> </w:t>
      </w:r>
      <w:r w:rsidRPr="000B5542">
        <w:rPr>
          <w:rFonts w:ascii="Garamond" w:hAnsi="Garamond"/>
        </w:rPr>
        <w:t xml:space="preserve">ostale tekuće obveze </w:t>
      </w:r>
      <w:r w:rsidR="009D173A">
        <w:rPr>
          <w:rFonts w:ascii="Garamond" w:hAnsi="Garamond"/>
        </w:rPr>
        <w:t>2</w:t>
      </w:r>
      <w:r w:rsidR="001372D3">
        <w:rPr>
          <w:rFonts w:ascii="Garamond" w:hAnsi="Garamond"/>
        </w:rPr>
        <w:t>1</w:t>
      </w:r>
      <w:r w:rsidRPr="000B5542">
        <w:rPr>
          <w:rFonts w:ascii="Garamond" w:hAnsi="Garamond"/>
        </w:rPr>
        <w:t>.</w:t>
      </w:r>
      <w:r w:rsidR="009D173A">
        <w:rPr>
          <w:rFonts w:ascii="Garamond" w:hAnsi="Garamond"/>
        </w:rPr>
        <w:t>214</w:t>
      </w:r>
      <w:r w:rsidRPr="000B5542">
        <w:rPr>
          <w:rFonts w:ascii="Garamond" w:hAnsi="Garamond"/>
        </w:rPr>
        <w:t>,</w:t>
      </w:r>
      <w:r w:rsidR="009D173A">
        <w:rPr>
          <w:rFonts w:ascii="Garamond" w:hAnsi="Garamond"/>
        </w:rPr>
        <w:t>09</w:t>
      </w:r>
      <w:r w:rsidRPr="000B5542">
        <w:rPr>
          <w:rFonts w:ascii="Garamond" w:hAnsi="Garamond"/>
        </w:rPr>
        <w:t xml:space="preserve"> kn (</w:t>
      </w:r>
      <w:r w:rsidR="005F50EF">
        <w:rPr>
          <w:rFonts w:ascii="Garamond" w:hAnsi="Garamond"/>
        </w:rPr>
        <w:t>o</w:t>
      </w:r>
      <w:r w:rsidR="00386239">
        <w:rPr>
          <w:rFonts w:ascii="Garamond" w:hAnsi="Garamond"/>
        </w:rPr>
        <w:t>bveze za</w:t>
      </w:r>
      <w:r w:rsidRPr="000B5542">
        <w:rPr>
          <w:rFonts w:ascii="Garamond" w:hAnsi="Garamond"/>
        </w:rPr>
        <w:t xml:space="preserve"> povrat u proračun</w:t>
      </w:r>
      <w:r w:rsidR="00952C94">
        <w:rPr>
          <w:rFonts w:ascii="Garamond" w:hAnsi="Garamond"/>
        </w:rPr>
        <w:t>, korekcije bolovanja</w:t>
      </w:r>
      <w:bookmarkStart w:id="6" w:name="_GoBack"/>
      <w:bookmarkEnd w:id="6"/>
      <w:r w:rsidRPr="000B5542">
        <w:rPr>
          <w:rFonts w:ascii="Garamond" w:hAnsi="Garamond"/>
        </w:rPr>
        <w:t>)</w:t>
      </w:r>
      <w:r w:rsidR="00336878">
        <w:rPr>
          <w:rFonts w:ascii="Garamond" w:hAnsi="Garamond"/>
        </w:rPr>
        <w:t>.</w:t>
      </w:r>
    </w:p>
    <w:p w14:paraId="444A35BF" w14:textId="39ACD2F8" w:rsidR="000B5542" w:rsidRDefault="00987C86" w:rsidP="000B5542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Stanje obveza u odnosu na prošlu godinu se povećalo za 12,9% isključivo zbog povećanja plaća (osnovice i broja djelatnika) tako da s</w:t>
      </w:r>
      <w:r w:rsidR="000B5542" w:rsidRPr="000B5542">
        <w:rPr>
          <w:rFonts w:ascii="Garamond" w:hAnsi="Garamond"/>
        </w:rPr>
        <w:t>truktura obveza nema znatnijih promjena</w:t>
      </w:r>
      <w:r w:rsidR="00596CDB">
        <w:rPr>
          <w:rFonts w:ascii="Garamond" w:hAnsi="Garamond"/>
        </w:rPr>
        <w:t>.</w:t>
      </w:r>
    </w:p>
    <w:p w14:paraId="11256FE7" w14:textId="77777777" w:rsidR="000B5542" w:rsidRDefault="000B5542" w:rsidP="000B5542">
      <w:pPr>
        <w:pStyle w:val="Tijeloteksta"/>
        <w:spacing w:after="0"/>
        <w:jc w:val="both"/>
        <w:rPr>
          <w:rFonts w:ascii="Garamond" w:hAnsi="Garamond"/>
        </w:rPr>
      </w:pPr>
    </w:p>
    <w:p w14:paraId="39CF1306" w14:textId="77777777"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5819A84B" w14:textId="77777777" w:rsidR="000D0B4E" w:rsidRDefault="000D0B4E"/>
    <w:p w14:paraId="6B5A1A4A" w14:textId="77777777" w:rsidR="000D0B4E" w:rsidRDefault="000D0B4E">
      <w:pPr>
        <w:sectPr w:rsidR="000D0B4E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7AAF68F0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3659BA4C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2B4CB9DF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Osoba za kontaktiranje:</w:t>
      </w:r>
    </w:p>
    <w:p w14:paraId="398365B2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00E134A9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14:paraId="5AADE673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5C6EA650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1BEF3CE2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Odgovorna osoba:</w:t>
      </w:r>
    </w:p>
    <w:p w14:paraId="43FF5A35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36346E42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Sanja </w:t>
      </w:r>
      <w:proofErr w:type="spellStart"/>
      <w:r>
        <w:rPr>
          <w:rFonts w:ascii="Garamond" w:hAnsi="Garamond"/>
        </w:rPr>
        <w:t>Dravinski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mag.med.techn</w:t>
      </w:r>
      <w:proofErr w:type="spellEnd"/>
      <w:r>
        <w:rPr>
          <w:rFonts w:ascii="Garamond" w:hAnsi="Garamond"/>
        </w:rPr>
        <w:t>.</w:t>
      </w:r>
    </w:p>
    <w:p w14:paraId="1476AD00" w14:textId="77777777" w:rsidR="000D0B4E" w:rsidRDefault="000D0B4E">
      <w:pPr>
        <w:sectPr w:rsidR="000D0B4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14:paraId="27D7965E" w14:textId="77777777" w:rsidR="000D0B4E" w:rsidRDefault="000D0B4E">
      <w:pPr>
        <w:pStyle w:val="Tijeloteksta"/>
        <w:spacing w:after="0"/>
        <w:jc w:val="both"/>
      </w:pPr>
    </w:p>
    <w:sectPr w:rsidR="000D0B4E" w:rsidSect="000D0B4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A04"/>
    <w:multiLevelType w:val="hybridMultilevel"/>
    <w:tmpl w:val="37340DCC"/>
    <w:lvl w:ilvl="0" w:tplc="E5186B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752"/>
    <w:multiLevelType w:val="hybridMultilevel"/>
    <w:tmpl w:val="68063E78"/>
    <w:lvl w:ilvl="0" w:tplc="C3DA24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2DB"/>
    <w:multiLevelType w:val="hybridMultilevel"/>
    <w:tmpl w:val="90384222"/>
    <w:lvl w:ilvl="0" w:tplc="C12EB35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91518"/>
    <w:multiLevelType w:val="hybridMultilevel"/>
    <w:tmpl w:val="22348BEE"/>
    <w:lvl w:ilvl="0" w:tplc="D8746D9A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0F3FBD"/>
    <w:multiLevelType w:val="hybridMultilevel"/>
    <w:tmpl w:val="83A85A56"/>
    <w:lvl w:ilvl="0" w:tplc="33B640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2169"/>
    <w:multiLevelType w:val="hybridMultilevel"/>
    <w:tmpl w:val="62584E7C"/>
    <w:lvl w:ilvl="0" w:tplc="6366AF8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6764AF"/>
    <w:multiLevelType w:val="hybridMultilevel"/>
    <w:tmpl w:val="FF70316E"/>
    <w:lvl w:ilvl="0" w:tplc="7D861D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7738"/>
    <w:multiLevelType w:val="hybridMultilevel"/>
    <w:tmpl w:val="5F221726"/>
    <w:lvl w:ilvl="0" w:tplc="B726D0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0CB3"/>
    <w:multiLevelType w:val="hybridMultilevel"/>
    <w:tmpl w:val="F7226C52"/>
    <w:lvl w:ilvl="0" w:tplc="943096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4F04"/>
    <w:multiLevelType w:val="hybridMultilevel"/>
    <w:tmpl w:val="77D21614"/>
    <w:lvl w:ilvl="0" w:tplc="C3761B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5A98"/>
    <w:multiLevelType w:val="multilevel"/>
    <w:tmpl w:val="0C9C1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4DC9"/>
    <w:multiLevelType w:val="hybridMultilevel"/>
    <w:tmpl w:val="16E0CD80"/>
    <w:lvl w:ilvl="0" w:tplc="B99C4B1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839D6"/>
    <w:multiLevelType w:val="hybridMultilevel"/>
    <w:tmpl w:val="E2C06A86"/>
    <w:lvl w:ilvl="0" w:tplc="889679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19D4"/>
    <w:multiLevelType w:val="hybridMultilevel"/>
    <w:tmpl w:val="03C289B4"/>
    <w:lvl w:ilvl="0" w:tplc="1DC2F6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559B"/>
    <w:multiLevelType w:val="multilevel"/>
    <w:tmpl w:val="E91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4E"/>
    <w:rsid w:val="00016160"/>
    <w:rsid w:val="00016A4C"/>
    <w:rsid w:val="000208BE"/>
    <w:rsid w:val="0003182B"/>
    <w:rsid w:val="000372D4"/>
    <w:rsid w:val="00040144"/>
    <w:rsid w:val="0004161F"/>
    <w:rsid w:val="00052F23"/>
    <w:rsid w:val="0005462F"/>
    <w:rsid w:val="000601B3"/>
    <w:rsid w:val="00060585"/>
    <w:rsid w:val="00066D47"/>
    <w:rsid w:val="00093CB7"/>
    <w:rsid w:val="000A0409"/>
    <w:rsid w:val="000A4012"/>
    <w:rsid w:val="000B1CB6"/>
    <w:rsid w:val="000B2833"/>
    <w:rsid w:val="000B5542"/>
    <w:rsid w:val="000B67F3"/>
    <w:rsid w:val="000B6BAA"/>
    <w:rsid w:val="000C0DA2"/>
    <w:rsid w:val="000C662D"/>
    <w:rsid w:val="000C7966"/>
    <w:rsid w:val="000D0B4E"/>
    <w:rsid w:val="000D49B5"/>
    <w:rsid w:val="000F7551"/>
    <w:rsid w:val="00100945"/>
    <w:rsid w:val="00106DCD"/>
    <w:rsid w:val="00106FBD"/>
    <w:rsid w:val="0012356C"/>
    <w:rsid w:val="00124355"/>
    <w:rsid w:val="0012795F"/>
    <w:rsid w:val="001372D3"/>
    <w:rsid w:val="001525E2"/>
    <w:rsid w:val="00164816"/>
    <w:rsid w:val="00165BDC"/>
    <w:rsid w:val="00170D43"/>
    <w:rsid w:val="00172D78"/>
    <w:rsid w:val="00174351"/>
    <w:rsid w:val="00185AA3"/>
    <w:rsid w:val="00197860"/>
    <w:rsid w:val="001A38B4"/>
    <w:rsid w:val="001B2733"/>
    <w:rsid w:val="001D0083"/>
    <w:rsid w:val="001D0537"/>
    <w:rsid w:val="001D169A"/>
    <w:rsid w:val="001D5717"/>
    <w:rsid w:val="001E0E2A"/>
    <w:rsid w:val="001E2B17"/>
    <w:rsid w:val="001E407A"/>
    <w:rsid w:val="001F1F43"/>
    <w:rsid w:val="001F2224"/>
    <w:rsid w:val="001F7E43"/>
    <w:rsid w:val="0020700C"/>
    <w:rsid w:val="00245383"/>
    <w:rsid w:val="00246413"/>
    <w:rsid w:val="00255EDC"/>
    <w:rsid w:val="0026116F"/>
    <w:rsid w:val="00274C9A"/>
    <w:rsid w:val="0028359C"/>
    <w:rsid w:val="0028473B"/>
    <w:rsid w:val="00291306"/>
    <w:rsid w:val="002A0D1A"/>
    <w:rsid w:val="002A2E3A"/>
    <w:rsid w:val="002A5D2D"/>
    <w:rsid w:val="002A7CA7"/>
    <w:rsid w:val="002B7954"/>
    <w:rsid w:val="002C3CAB"/>
    <w:rsid w:val="002C4EFD"/>
    <w:rsid w:val="002D0DAE"/>
    <w:rsid w:val="002E0AC4"/>
    <w:rsid w:val="002E5EB5"/>
    <w:rsid w:val="002F0C9C"/>
    <w:rsid w:val="002F2BD8"/>
    <w:rsid w:val="002F5EC0"/>
    <w:rsid w:val="00303F3A"/>
    <w:rsid w:val="00304274"/>
    <w:rsid w:val="00306B20"/>
    <w:rsid w:val="003101CE"/>
    <w:rsid w:val="003210EB"/>
    <w:rsid w:val="00321649"/>
    <w:rsid w:val="00326BA3"/>
    <w:rsid w:val="00330B54"/>
    <w:rsid w:val="00336878"/>
    <w:rsid w:val="0034434B"/>
    <w:rsid w:val="00347D50"/>
    <w:rsid w:val="0035069C"/>
    <w:rsid w:val="00366BD5"/>
    <w:rsid w:val="003845CC"/>
    <w:rsid w:val="00386239"/>
    <w:rsid w:val="003A5988"/>
    <w:rsid w:val="003C1232"/>
    <w:rsid w:val="003C139F"/>
    <w:rsid w:val="003C1FCE"/>
    <w:rsid w:val="003C2BC1"/>
    <w:rsid w:val="003D75A3"/>
    <w:rsid w:val="003E3E11"/>
    <w:rsid w:val="003E5A0B"/>
    <w:rsid w:val="00402AD6"/>
    <w:rsid w:val="0040381C"/>
    <w:rsid w:val="00406246"/>
    <w:rsid w:val="00422411"/>
    <w:rsid w:val="00426953"/>
    <w:rsid w:val="00433FC4"/>
    <w:rsid w:val="0043667A"/>
    <w:rsid w:val="004473A5"/>
    <w:rsid w:val="00450FA1"/>
    <w:rsid w:val="004525DF"/>
    <w:rsid w:val="0045357F"/>
    <w:rsid w:val="00454AC1"/>
    <w:rsid w:val="00471C84"/>
    <w:rsid w:val="00483301"/>
    <w:rsid w:val="00483EEE"/>
    <w:rsid w:val="004865AA"/>
    <w:rsid w:val="004A1189"/>
    <w:rsid w:val="004B34C6"/>
    <w:rsid w:val="004C5421"/>
    <w:rsid w:val="004D17C0"/>
    <w:rsid w:val="004D4DA1"/>
    <w:rsid w:val="004E04F6"/>
    <w:rsid w:val="004E5B9E"/>
    <w:rsid w:val="004F3C3A"/>
    <w:rsid w:val="005002F2"/>
    <w:rsid w:val="00511C74"/>
    <w:rsid w:val="00514D70"/>
    <w:rsid w:val="005221C6"/>
    <w:rsid w:val="00534BC1"/>
    <w:rsid w:val="00543F3A"/>
    <w:rsid w:val="00544295"/>
    <w:rsid w:val="00545761"/>
    <w:rsid w:val="00551E7B"/>
    <w:rsid w:val="00556B79"/>
    <w:rsid w:val="00557FDC"/>
    <w:rsid w:val="00563199"/>
    <w:rsid w:val="005652FD"/>
    <w:rsid w:val="005704F2"/>
    <w:rsid w:val="005734AD"/>
    <w:rsid w:val="00583269"/>
    <w:rsid w:val="00596CDB"/>
    <w:rsid w:val="0059729E"/>
    <w:rsid w:val="005B29FE"/>
    <w:rsid w:val="005B5E98"/>
    <w:rsid w:val="005C4C39"/>
    <w:rsid w:val="005C5DE6"/>
    <w:rsid w:val="005E14B3"/>
    <w:rsid w:val="005F50EF"/>
    <w:rsid w:val="005F5D7E"/>
    <w:rsid w:val="00601C0E"/>
    <w:rsid w:val="00616A0C"/>
    <w:rsid w:val="00626FC9"/>
    <w:rsid w:val="00627D66"/>
    <w:rsid w:val="00636863"/>
    <w:rsid w:val="00640CB9"/>
    <w:rsid w:val="00643782"/>
    <w:rsid w:val="0065562B"/>
    <w:rsid w:val="00656B5C"/>
    <w:rsid w:val="00674C88"/>
    <w:rsid w:val="006835F2"/>
    <w:rsid w:val="0068796D"/>
    <w:rsid w:val="006A35E9"/>
    <w:rsid w:val="006A735D"/>
    <w:rsid w:val="006F34C3"/>
    <w:rsid w:val="00701686"/>
    <w:rsid w:val="00720A89"/>
    <w:rsid w:val="00725C09"/>
    <w:rsid w:val="007279E0"/>
    <w:rsid w:val="00733D53"/>
    <w:rsid w:val="00734757"/>
    <w:rsid w:val="007477CE"/>
    <w:rsid w:val="00753D7E"/>
    <w:rsid w:val="007548C5"/>
    <w:rsid w:val="00761D2E"/>
    <w:rsid w:val="00767084"/>
    <w:rsid w:val="00770A9D"/>
    <w:rsid w:val="0077373F"/>
    <w:rsid w:val="00773A83"/>
    <w:rsid w:val="00781F20"/>
    <w:rsid w:val="007824FD"/>
    <w:rsid w:val="007A09F7"/>
    <w:rsid w:val="007A2159"/>
    <w:rsid w:val="007A532B"/>
    <w:rsid w:val="007A70F1"/>
    <w:rsid w:val="007B0F61"/>
    <w:rsid w:val="007B19FB"/>
    <w:rsid w:val="007C34D9"/>
    <w:rsid w:val="007D2AF0"/>
    <w:rsid w:val="007D6554"/>
    <w:rsid w:val="007E2EE6"/>
    <w:rsid w:val="007E30CE"/>
    <w:rsid w:val="007F1AAD"/>
    <w:rsid w:val="00810DF4"/>
    <w:rsid w:val="00813E38"/>
    <w:rsid w:val="00826D54"/>
    <w:rsid w:val="00851C69"/>
    <w:rsid w:val="008523DB"/>
    <w:rsid w:val="0086091A"/>
    <w:rsid w:val="00876120"/>
    <w:rsid w:val="008839F3"/>
    <w:rsid w:val="00892B7A"/>
    <w:rsid w:val="008A182F"/>
    <w:rsid w:val="008A68CC"/>
    <w:rsid w:val="008B56BF"/>
    <w:rsid w:val="008C5C17"/>
    <w:rsid w:val="008D6FF6"/>
    <w:rsid w:val="008E4CA6"/>
    <w:rsid w:val="008E7CB2"/>
    <w:rsid w:val="008F39A4"/>
    <w:rsid w:val="008F47AC"/>
    <w:rsid w:val="008F5079"/>
    <w:rsid w:val="008F53D0"/>
    <w:rsid w:val="009026A6"/>
    <w:rsid w:val="00902DAC"/>
    <w:rsid w:val="009100CF"/>
    <w:rsid w:val="009168B6"/>
    <w:rsid w:val="00930D49"/>
    <w:rsid w:val="00936BCD"/>
    <w:rsid w:val="00947713"/>
    <w:rsid w:val="00952C94"/>
    <w:rsid w:val="00961977"/>
    <w:rsid w:val="00965BF0"/>
    <w:rsid w:val="00971EB0"/>
    <w:rsid w:val="00975630"/>
    <w:rsid w:val="00976ED0"/>
    <w:rsid w:val="00980F31"/>
    <w:rsid w:val="00985E87"/>
    <w:rsid w:val="00986DDB"/>
    <w:rsid w:val="00987C86"/>
    <w:rsid w:val="00987DB8"/>
    <w:rsid w:val="00995A78"/>
    <w:rsid w:val="009A569E"/>
    <w:rsid w:val="009C2998"/>
    <w:rsid w:val="009C3682"/>
    <w:rsid w:val="009D1442"/>
    <w:rsid w:val="009D173A"/>
    <w:rsid w:val="009D30EC"/>
    <w:rsid w:val="009D63DC"/>
    <w:rsid w:val="009E6A37"/>
    <w:rsid w:val="009F01E5"/>
    <w:rsid w:val="00A2050A"/>
    <w:rsid w:val="00A22D35"/>
    <w:rsid w:val="00A256C1"/>
    <w:rsid w:val="00A42ECA"/>
    <w:rsid w:val="00A55DB0"/>
    <w:rsid w:val="00A569D0"/>
    <w:rsid w:val="00A743D1"/>
    <w:rsid w:val="00A8024B"/>
    <w:rsid w:val="00AB5E78"/>
    <w:rsid w:val="00AC121C"/>
    <w:rsid w:val="00AC31B9"/>
    <w:rsid w:val="00AD34C5"/>
    <w:rsid w:val="00AD48EE"/>
    <w:rsid w:val="00AD7297"/>
    <w:rsid w:val="00AF2DDE"/>
    <w:rsid w:val="00B02255"/>
    <w:rsid w:val="00B07FBB"/>
    <w:rsid w:val="00B10568"/>
    <w:rsid w:val="00B204CA"/>
    <w:rsid w:val="00B23730"/>
    <w:rsid w:val="00B36C18"/>
    <w:rsid w:val="00B37D84"/>
    <w:rsid w:val="00B46E56"/>
    <w:rsid w:val="00B57B63"/>
    <w:rsid w:val="00B57FCD"/>
    <w:rsid w:val="00B61025"/>
    <w:rsid w:val="00B640F1"/>
    <w:rsid w:val="00B65186"/>
    <w:rsid w:val="00B66A31"/>
    <w:rsid w:val="00B7039A"/>
    <w:rsid w:val="00B86FBB"/>
    <w:rsid w:val="00B92BD2"/>
    <w:rsid w:val="00BA663A"/>
    <w:rsid w:val="00BB61D5"/>
    <w:rsid w:val="00BB7DE5"/>
    <w:rsid w:val="00BC1596"/>
    <w:rsid w:val="00BD6E53"/>
    <w:rsid w:val="00BD6EF4"/>
    <w:rsid w:val="00BE7A4B"/>
    <w:rsid w:val="00BF42F6"/>
    <w:rsid w:val="00BF6DE4"/>
    <w:rsid w:val="00C07FA9"/>
    <w:rsid w:val="00C10D58"/>
    <w:rsid w:val="00C15157"/>
    <w:rsid w:val="00C234D1"/>
    <w:rsid w:val="00C3137F"/>
    <w:rsid w:val="00C55C5B"/>
    <w:rsid w:val="00CA5C3C"/>
    <w:rsid w:val="00CB7628"/>
    <w:rsid w:val="00CC2933"/>
    <w:rsid w:val="00CC4E34"/>
    <w:rsid w:val="00CE11F3"/>
    <w:rsid w:val="00CE1DE8"/>
    <w:rsid w:val="00CE2B0D"/>
    <w:rsid w:val="00CE7021"/>
    <w:rsid w:val="00D10057"/>
    <w:rsid w:val="00D15FF4"/>
    <w:rsid w:val="00D20C26"/>
    <w:rsid w:val="00D21C26"/>
    <w:rsid w:val="00D3193E"/>
    <w:rsid w:val="00D33810"/>
    <w:rsid w:val="00D33AFD"/>
    <w:rsid w:val="00D3707F"/>
    <w:rsid w:val="00D3754C"/>
    <w:rsid w:val="00D41A08"/>
    <w:rsid w:val="00D53D53"/>
    <w:rsid w:val="00D56CFC"/>
    <w:rsid w:val="00D674C5"/>
    <w:rsid w:val="00D7142C"/>
    <w:rsid w:val="00D76E58"/>
    <w:rsid w:val="00D83DEA"/>
    <w:rsid w:val="00D856D5"/>
    <w:rsid w:val="00D87099"/>
    <w:rsid w:val="00D9441F"/>
    <w:rsid w:val="00D94F15"/>
    <w:rsid w:val="00DA3CCB"/>
    <w:rsid w:val="00DB1BFF"/>
    <w:rsid w:val="00DB3D74"/>
    <w:rsid w:val="00DD5166"/>
    <w:rsid w:val="00DE06A5"/>
    <w:rsid w:val="00DF1C40"/>
    <w:rsid w:val="00DF4CFB"/>
    <w:rsid w:val="00E04C33"/>
    <w:rsid w:val="00E0552A"/>
    <w:rsid w:val="00E12335"/>
    <w:rsid w:val="00E162C6"/>
    <w:rsid w:val="00E16A2A"/>
    <w:rsid w:val="00E216FA"/>
    <w:rsid w:val="00E24993"/>
    <w:rsid w:val="00E27BD8"/>
    <w:rsid w:val="00E4329F"/>
    <w:rsid w:val="00E43782"/>
    <w:rsid w:val="00E50C1A"/>
    <w:rsid w:val="00E51C08"/>
    <w:rsid w:val="00E54111"/>
    <w:rsid w:val="00E646B5"/>
    <w:rsid w:val="00E67BCF"/>
    <w:rsid w:val="00E73C03"/>
    <w:rsid w:val="00E860BD"/>
    <w:rsid w:val="00EA1DB5"/>
    <w:rsid w:val="00EA311C"/>
    <w:rsid w:val="00EA6192"/>
    <w:rsid w:val="00EB0EE3"/>
    <w:rsid w:val="00EB1C56"/>
    <w:rsid w:val="00EB413B"/>
    <w:rsid w:val="00EC1C73"/>
    <w:rsid w:val="00EC4249"/>
    <w:rsid w:val="00EC4D32"/>
    <w:rsid w:val="00EC4F30"/>
    <w:rsid w:val="00EE2EFF"/>
    <w:rsid w:val="00EF2926"/>
    <w:rsid w:val="00EF356E"/>
    <w:rsid w:val="00EF4809"/>
    <w:rsid w:val="00EF646B"/>
    <w:rsid w:val="00F00D3A"/>
    <w:rsid w:val="00F011B1"/>
    <w:rsid w:val="00F02B2C"/>
    <w:rsid w:val="00F0430F"/>
    <w:rsid w:val="00F05066"/>
    <w:rsid w:val="00F07E8F"/>
    <w:rsid w:val="00F11EDF"/>
    <w:rsid w:val="00F215E1"/>
    <w:rsid w:val="00F320F9"/>
    <w:rsid w:val="00F376EC"/>
    <w:rsid w:val="00F41E87"/>
    <w:rsid w:val="00F42203"/>
    <w:rsid w:val="00F42B95"/>
    <w:rsid w:val="00F55687"/>
    <w:rsid w:val="00F62D9B"/>
    <w:rsid w:val="00F700E4"/>
    <w:rsid w:val="00F7073F"/>
    <w:rsid w:val="00F73A5F"/>
    <w:rsid w:val="00F874BC"/>
    <w:rsid w:val="00F9615C"/>
    <w:rsid w:val="00F96D8C"/>
    <w:rsid w:val="00FD0269"/>
    <w:rsid w:val="00FD731F"/>
    <w:rsid w:val="00FE33DF"/>
    <w:rsid w:val="00FF4451"/>
    <w:rsid w:val="00FF6D82"/>
    <w:rsid w:val="00FF7C4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103"/>
  <w15:docId w15:val="{B5F4E7FD-6B06-463F-B960-6C909C4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963D86"/>
    <w:pPr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customStyle="1" w:styleId="Naslov21">
    <w:name w:val="Naslov 21"/>
    <w:basedOn w:val="Normal"/>
    <w:next w:val="Normal"/>
    <w:link w:val="Naslov2Char"/>
    <w:qFormat/>
    <w:rsid w:val="00963D86"/>
    <w:pPr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customStyle="1" w:styleId="Naslov31">
    <w:name w:val="Naslov 31"/>
    <w:basedOn w:val="Normal"/>
    <w:next w:val="Normal"/>
    <w:link w:val="Naslov3Char"/>
    <w:uiPriority w:val="99"/>
    <w:qFormat/>
    <w:rsid w:val="00963D86"/>
    <w:pPr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1"/>
    <w:uiPriority w:val="9"/>
    <w:qFormat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1"/>
    <w:uiPriority w:val="99"/>
    <w:qFormat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1"/>
    <w:uiPriority w:val="99"/>
    <w:qFormat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qFormat/>
    <w:rsid w:val="00CA0E3C"/>
    <w:rPr>
      <w:rFonts w:eastAsia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0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0D0B4E"/>
    <w:rPr>
      <w:rFonts w:eastAsia="Times New Roman" w:cs="Times New Roman"/>
    </w:rPr>
  </w:style>
  <w:style w:type="character" w:customStyle="1" w:styleId="ListLabel2">
    <w:name w:val="ListLabel 2"/>
    <w:qFormat/>
    <w:rsid w:val="000D0B4E"/>
    <w:rPr>
      <w:rFonts w:cs="Courier New"/>
    </w:rPr>
  </w:style>
  <w:style w:type="character" w:customStyle="1" w:styleId="ListLabel3">
    <w:name w:val="ListLabel 3"/>
    <w:qFormat/>
    <w:rsid w:val="000D0B4E"/>
    <w:rPr>
      <w:rFonts w:cs="Courier New"/>
    </w:rPr>
  </w:style>
  <w:style w:type="character" w:customStyle="1" w:styleId="ListLabel4">
    <w:name w:val="ListLabel 4"/>
    <w:qFormat/>
    <w:rsid w:val="000D0B4E"/>
    <w:rPr>
      <w:rFonts w:cs="Courier New"/>
    </w:rPr>
  </w:style>
  <w:style w:type="character" w:customStyle="1" w:styleId="ListLabel5">
    <w:name w:val="ListLabel 5"/>
    <w:qFormat/>
    <w:rsid w:val="000D0B4E"/>
    <w:rPr>
      <w:rFonts w:eastAsia="Times New Roman" w:cs="Times New Roman"/>
    </w:rPr>
  </w:style>
  <w:style w:type="character" w:customStyle="1" w:styleId="ListLabel6">
    <w:name w:val="ListLabel 6"/>
    <w:qFormat/>
    <w:rsid w:val="000D0B4E"/>
    <w:rPr>
      <w:rFonts w:cs="Courier New"/>
    </w:rPr>
  </w:style>
  <w:style w:type="character" w:customStyle="1" w:styleId="ListLabel7">
    <w:name w:val="ListLabel 7"/>
    <w:qFormat/>
    <w:rsid w:val="000D0B4E"/>
    <w:rPr>
      <w:rFonts w:cs="Courier New"/>
    </w:rPr>
  </w:style>
  <w:style w:type="character" w:customStyle="1" w:styleId="ListLabel8">
    <w:name w:val="ListLabel 8"/>
    <w:qFormat/>
    <w:rsid w:val="000D0B4E"/>
    <w:rPr>
      <w:rFonts w:cs="Courier New"/>
    </w:rPr>
  </w:style>
  <w:style w:type="character" w:customStyle="1" w:styleId="ListLabel9">
    <w:name w:val="ListLabel 9"/>
    <w:qFormat/>
    <w:rsid w:val="000D0B4E"/>
    <w:rPr>
      <w:rFonts w:eastAsia="Times New Roman" w:cs="Times New Roman"/>
    </w:rPr>
  </w:style>
  <w:style w:type="character" w:customStyle="1" w:styleId="ListLabel10">
    <w:name w:val="ListLabel 10"/>
    <w:qFormat/>
    <w:rsid w:val="000D0B4E"/>
    <w:rPr>
      <w:rFonts w:cs="Courier New"/>
    </w:rPr>
  </w:style>
  <w:style w:type="character" w:customStyle="1" w:styleId="ListLabel11">
    <w:name w:val="ListLabel 11"/>
    <w:qFormat/>
    <w:rsid w:val="000D0B4E"/>
    <w:rPr>
      <w:rFonts w:cs="Courier New"/>
    </w:rPr>
  </w:style>
  <w:style w:type="character" w:customStyle="1" w:styleId="ListLabel12">
    <w:name w:val="ListLabel 12"/>
    <w:qFormat/>
    <w:rsid w:val="000D0B4E"/>
    <w:rPr>
      <w:rFonts w:cs="Courier New"/>
    </w:rPr>
  </w:style>
  <w:style w:type="character" w:customStyle="1" w:styleId="ListLabel13">
    <w:name w:val="ListLabel 13"/>
    <w:qFormat/>
    <w:rsid w:val="000D0B4E"/>
    <w:rPr>
      <w:rFonts w:eastAsia="Times New Roman" w:cs="Times New Roman"/>
    </w:rPr>
  </w:style>
  <w:style w:type="character" w:customStyle="1" w:styleId="ListLabel14">
    <w:name w:val="ListLabel 14"/>
    <w:qFormat/>
    <w:rsid w:val="000D0B4E"/>
    <w:rPr>
      <w:rFonts w:cs="Courier New"/>
    </w:rPr>
  </w:style>
  <w:style w:type="character" w:customStyle="1" w:styleId="ListLabel15">
    <w:name w:val="ListLabel 15"/>
    <w:qFormat/>
    <w:rsid w:val="000D0B4E"/>
    <w:rPr>
      <w:rFonts w:cs="Courier New"/>
    </w:rPr>
  </w:style>
  <w:style w:type="character" w:customStyle="1" w:styleId="ListLabel16">
    <w:name w:val="ListLabel 16"/>
    <w:qFormat/>
    <w:rsid w:val="000D0B4E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0D0B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paragraph" w:styleId="Popis">
    <w:name w:val="List"/>
    <w:basedOn w:val="Tijeloteksta"/>
    <w:rsid w:val="000D0B4E"/>
    <w:rPr>
      <w:rFonts w:cs="Arial"/>
    </w:rPr>
  </w:style>
  <w:style w:type="paragraph" w:customStyle="1" w:styleId="Opisslike1">
    <w:name w:val="Opis slike1"/>
    <w:basedOn w:val="Normal"/>
    <w:qFormat/>
    <w:rsid w:val="000D0B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0D0B4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0E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C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48D6-D6C5-4C21-BBC1-1CD2B0C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7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247</cp:revision>
  <cp:lastPrinted>2023-01-27T13:15:00Z</cp:lastPrinted>
  <dcterms:created xsi:type="dcterms:W3CDTF">2020-01-31T12:12:00Z</dcterms:created>
  <dcterms:modified xsi:type="dcterms:W3CDTF">2023-01-27T14:18:00Z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